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C65057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79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附件3：</w:t>
      </w:r>
    </w:p>
    <w:p w14:paraId="7384F1BA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79" w:lineRule="exact"/>
        <w:ind w:firstLine="880" w:firstLineChars="200"/>
        <w:jc w:val="both"/>
        <w:textAlignment w:val="auto"/>
      </w:pPr>
      <w:bookmarkStart w:id="0" w:name="_GoBack"/>
      <w:r>
        <w:rPr>
          <w:rFonts w:hint="eastAsia"/>
          <w:lang w:val="en-US" w:eastAsia="zh-CN"/>
        </w:rPr>
        <w:t>嘎鲁图镇</w:t>
      </w:r>
      <w:r>
        <w:t>2026年目标价格补贴核验办法</w:t>
      </w:r>
      <w:bookmarkEnd w:id="0"/>
    </w:p>
    <w:p w14:paraId="15E9F5CD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textAlignment w:val="auto"/>
        <w:rPr>
          <w:rFonts w:hint="eastAsia"/>
          <w:lang w:eastAsia="zh-CN"/>
        </w:rPr>
      </w:pPr>
    </w:p>
    <w:p w14:paraId="494F4EF4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79" w:lineRule="exact"/>
        <w:ind w:leftChars="0"/>
        <w:textAlignment w:val="auto"/>
        <w:rPr>
          <w:b w:val="0"/>
        </w:rPr>
      </w:pPr>
      <w:r>
        <w:rPr>
          <w:rFonts w:hint="eastAsia"/>
          <w:lang w:eastAsia="zh-CN"/>
        </w:rPr>
        <w:t>第一章</w:t>
      </w:r>
      <w:r>
        <w:rPr>
          <w:rFonts w:hint="eastAsia" w:ascii="仿宋" w:hAnsi="仿宋" w:eastAsia="仿宋" w:cs="仿宋"/>
          <w:bCs/>
          <w:spacing w:val="-6"/>
          <w:kern w:val="44"/>
          <w:sz w:val="32"/>
          <w:szCs w:val="32"/>
          <w:lang w:eastAsia="zh-CN" w:bidi="ar-SA"/>
        </w:rPr>
        <w:t xml:space="preserve"> </w:t>
      </w:r>
      <w:r>
        <w:t>总则</w:t>
      </w:r>
    </w:p>
    <w:p w14:paraId="2B91E5F5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79" w:lineRule="exact"/>
        <w:ind w:left="0" w:leftChars="0" w:firstLine="616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cs="仿宋_GB2312"/>
          <w:b/>
          <w:sz w:val="32"/>
          <w:szCs w:val="32"/>
          <w:lang w:eastAsia="zh-CN"/>
        </w:rPr>
        <w:t>第一条：</w:t>
      </w:r>
      <w:r>
        <w:rPr>
          <w:rFonts w:hint="eastAsia" w:ascii="仿宋_GB2312" w:hAnsi="仿宋_GB2312" w:eastAsia="仿宋_GB2312" w:cs="仿宋_GB2312"/>
          <w:sz w:val="32"/>
          <w:szCs w:val="32"/>
        </w:rPr>
        <w:t>为进一步规范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我镇</w:t>
      </w:r>
      <w:r>
        <w:rPr>
          <w:rFonts w:hint="eastAsia" w:ascii="仿宋_GB2312" w:hAnsi="仿宋_GB2312" w:eastAsia="仿宋_GB2312" w:cs="仿宋_GB2312"/>
          <w:sz w:val="32"/>
          <w:szCs w:val="32"/>
        </w:rPr>
        <w:t>2026年玉米、大豆、马铃薯目标价格补贴核验管理工作，堵塞核验漏洞、规范工作流程、防范资金风险，保障补贴资金安全、精准、规范、高效发放，根据《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嘎鲁图镇</w:t>
      </w:r>
      <w:r>
        <w:rPr>
          <w:rFonts w:hint="eastAsia" w:ascii="仿宋_GB2312" w:hAnsi="仿宋_GB2312" w:eastAsia="仿宋_GB2312" w:cs="仿宋_GB2312"/>
          <w:sz w:val="32"/>
          <w:szCs w:val="32"/>
        </w:rPr>
        <w:t>2026年目标价格补贴实施方案》及自治区、市、旗相关政策文件规定，结合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我镇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工作实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际，制定本办法。</w:t>
      </w:r>
    </w:p>
    <w:p w14:paraId="3224967A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79" w:lineRule="exact"/>
        <w:ind w:left="0" w:leftChars="0" w:firstLine="616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cs="仿宋_GB2312"/>
          <w:b/>
          <w:bCs/>
          <w:sz w:val="32"/>
          <w:szCs w:val="32"/>
          <w:lang w:eastAsia="zh-CN"/>
        </w:rPr>
        <w:t>第二条：</w:t>
      </w:r>
      <w:r>
        <w:rPr>
          <w:rFonts w:hint="eastAsia" w:ascii="仿宋_GB2312" w:hAnsi="仿宋_GB2312" w:eastAsia="仿宋_GB2312" w:cs="仿宋_GB2312"/>
          <w:sz w:val="32"/>
          <w:szCs w:val="32"/>
        </w:rPr>
        <w:t>补贴核验工作坚持“实事求是、逐级负责、公开透明、精准高效”的工作原则，严格落实嘎查村初审、镇核验、旗级抽查的三级联动核验机制，层层压实工作责任，确保补贴对象精准、种植面积真实、资金发放合规。</w:t>
      </w:r>
    </w:p>
    <w:p w14:paraId="4C99C23C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79" w:lineRule="exact"/>
        <w:ind w:leftChars="0"/>
        <w:textAlignment w:val="auto"/>
        <w:rPr>
          <w:b w:val="0"/>
        </w:rPr>
      </w:pPr>
      <w:r>
        <w:rPr>
          <w:rFonts w:hint="eastAsia"/>
          <w:lang w:eastAsia="zh-CN"/>
        </w:rPr>
        <w:t>第二章</w:t>
      </w:r>
      <w:r>
        <w:rPr>
          <w:rFonts w:hint="eastAsia" w:ascii="仿宋" w:hAnsi="仿宋" w:eastAsia="仿宋" w:cs="仿宋"/>
          <w:bCs/>
          <w:spacing w:val="-6"/>
          <w:kern w:val="44"/>
          <w:sz w:val="32"/>
          <w:szCs w:val="32"/>
          <w:lang w:eastAsia="zh-CN" w:bidi="ar-SA"/>
        </w:rPr>
        <w:t xml:space="preserve"> </w:t>
      </w:r>
      <w:r>
        <w:t>核验对象与内容</w:t>
      </w:r>
    </w:p>
    <w:p w14:paraId="333D902C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79" w:lineRule="exact"/>
        <w:ind w:left="0" w:leftChars="0" w:firstLine="616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cs="仿宋_GB2312"/>
          <w:b/>
          <w:sz w:val="32"/>
          <w:szCs w:val="32"/>
          <w:lang w:eastAsia="zh-CN"/>
        </w:rPr>
        <w:t>第三条：</w:t>
      </w:r>
      <w:r>
        <w:rPr>
          <w:rFonts w:hint="eastAsia" w:ascii="仿宋_GB2312" w:hAnsi="仿宋_GB2312" w:eastAsia="仿宋_GB2312" w:cs="仿宋_GB2312"/>
          <w:sz w:val="32"/>
          <w:szCs w:val="32"/>
        </w:rPr>
        <w:t>本办法核验对象为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全镇</w:t>
      </w:r>
      <w:r>
        <w:rPr>
          <w:rFonts w:hint="eastAsia" w:ascii="仿宋_GB2312" w:hAnsi="仿宋_GB2312" w:eastAsia="仿宋_GB2312" w:cs="仿宋_GB2312"/>
          <w:sz w:val="32"/>
          <w:szCs w:val="32"/>
        </w:rPr>
        <w:t>合法耕地上实际种植玉米、大豆、马铃薯的生产经营主体，主要包括农牧民、农牧民专业合作社、涉农企业、家庭农场等合法合规种植主体。</w:t>
      </w:r>
    </w:p>
    <w:p w14:paraId="1AB9D025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79" w:lineRule="exact"/>
        <w:ind w:left="0" w:leftChars="0" w:firstLine="616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cs="仿宋_GB2312"/>
          <w:b/>
          <w:sz w:val="32"/>
          <w:szCs w:val="32"/>
          <w:lang w:eastAsia="zh-CN"/>
        </w:rPr>
        <w:t>第四条：</w:t>
      </w:r>
      <w:r>
        <w:rPr>
          <w:rFonts w:hint="eastAsia" w:ascii="仿宋_GB2312" w:hAnsi="仿宋_GB2312" w:eastAsia="仿宋_GB2312" w:cs="仿宋_GB2312"/>
          <w:sz w:val="32"/>
          <w:szCs w:val="32"/>
        </w:rPr>
        <w:t>核验工作聚焦补贴申领全流程、全要素，重点核查以下内容：</w:t>
      </w:r>
    </w:p>
    <w:p w14:paraId="35342634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79" w:lineRule="exact"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Style w:val="12"/>
          <w:rFonts w:hint="eastAsia" w:eastAsia="楷体_GB2312"/>
          <w:lang w:eastAsia="zh-CN"/>
        </w:rPr>
        <w:t>（一）</w:t>
      </w:r>
      <w:r>
        <w:rPr>
          <w:rStyle w:val="12"/>
        </w:rPr>
        <w:t>补贴对象资格核验</w:t>
      </w:r>
      <w:r>
        <w:rPr>
          <w:rFonts w:ascii="Times New Roman" w:hAnsi="Times New Roman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严格核实申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报主体身份信息，</w:t>
      </w:r>
      <w:r>
        <w:rPr>
          <w:rStyle w:val="10"/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精准甄别排查公职人员、已死亡未销户人员、不符合补贴政策人员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等不予补贴情形，杜绝不符合条件主体申领补贴。</w:t>
      </w:r>
    </w:p>
    <w:p w14:paraId="187CFC53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79" w:lineRule="exact"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Style w:val="12"/>
          <w:rFonts w:hint="eastAsia" w:eastAsia="楷体_GB2312"/>
          <w:lang w:eastAsia="zh-CN"/>
        </w:rPr>
        <w:t>（二）</w:t>
      </w:r>
      <w:r>
        <w:rPr>
          <w:rStyle w:val="12"/>
        </w:rPr>
        <w:t>种植地块合规性核验</w:t>
      </w:r>
      <w:r>
        <w:rPr>
          <w:rFonts w:ascii="Times New Roman" w:hAnsi="Times New Roman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核查种植土地来源、权属及用地性质，确认地块为</w:t>
      </w:r>
      <w:r>
        <w:rPr>
          <w:rStyle w:val="10"/>
          <w:rFonts w:hint="eastAsia" w:ascii="仿宋_GB2312" w:hAnsi="仿宋_GB2312" w:eastAsia="仿宋_GB2312" w:cs="仿宋_GB2312"/>
          <w:b w:val="0"/>
          <w:bCs/>
          <w:sz w:val="32"/>
          <w:szCs w:val="32"/>
        </w:rPr>
        <w:t>合法耕地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，严格排查</w:t>
      </w:r>
      <w:r>
        <w:rPr>
          <w:rStyle w:val="10"/>
          <w:rFonts w:hint="eastAsia" w:ascii="仿宋_GB2312" w:hAnsi="仿宋_GB2312" w:eastAsia="仿宋_GB2312" w:cs="仿宋_GB2312"/>
          <w:b w:val="0"/>
          <w:bCs/>
          <w:sz w:val="32"/>
          <w:szCs w:val="32"/>
        </w:rPr>
        <w:t>退耕还林还草地块、河湖禁种区域、违规开垦地块、非农建设用地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等不符合补贴条件的违规种植区域。</w:t>
      </w:r>
    </w:p>
    <w:p w14:paraId="5956E456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79" w:lineRule="exact"/>
        <w:ind w:left="0" w:leftChars="0" w:firstLine="616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12"/>
          <w:rFonts w:hint="eastAsia" w:eastAsia="楷体_GB2312"/>
          <w:lang w:eastAsia="zh-CN"/>
        </w:rPr>
        <w:t>（三）</w:t>
      </w:r>
      <w:r>
        <w:rPr>
          <w:rStyle w:val="12"/>
        </w:rPr>
        <w:t>种植面积与作物类型核验</w:t>
      </w:r>
      <w:r>
        <w:rPr>
          <w:rFonts w:ascii="Times New Roman" w:hAnsi="Times New Roman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逐地块核对申报种植面积、申报作物品种与实际种植情况是否一致，严查虚报面积、错报作物、空报地块等问题。</w:t>
      </w:r>
    </w:p>
    <w:p w14:paraId="2DD26D92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79" w:lineRule="exact"/>
        <w:ind w:left="0" w:leftChars="0" w:firstLine="616"/>
        <w:textAlignment w:val="auto"/>
        <w:rPr>
          <w:rFonts w:hint="eastAsia" w:ascii="楷体_GB2312" w:hAnsi="楷体_GB2312" w:eastAsia="楷体_GB2312" w:cs="楷体_GB2312"/>
          <w:b w:val="0"/>
          <w:sz w:val="32"/>
          <w:szCs w:val="32"/>
        </w:rPr>
      </w:pPr>
      <w:r>
        <w:rPr>
          <w:rStyle w:val="12"/>
          <w:rFonts w:hint="eastAsia" w:eastAsia="楷体_GB2312"/>
          <w:lang w:eastAsia="zh-CN"/>
        </w:rPr>
        <w:t>（四）</w:t>
      </w:r>
      <w:r>
        <w:rPr>
          <w:rStyle w:val="12"/>
        </w:rPr>
        <w:t>田间管理情况核验</w:t>
      </w:r>
      <w:r>
        <w:rPr>
          <w:rFonts w:ascii="Times New Roman" w:hAnsi="Times New Roman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核查农作物生长长势、田间管护落实情况，结合当地作物平均单产水平开展比对核查。对田间管护缺失、作物长势极差、单产显著低于区域平均水平、粗放种植、放任不管的地块，依规核减种植面积或取消补贴资格。</w:t>
      </w:r>
    </w:p>
    <w:p w14:paraId="5385ADA7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79" w:lineRule="exact"/>
        <w:ind w:left="0" w:leftChars="0" w:firstLine="616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12"/>
          <w:rFonts w:hint="eastAsia" w:eastAsia="楷体_GB2312"/>
          <w:lang w:eastAsia="zh-CN"/>
        </w:rPr>
        <w:t>（五）</w:t>
      </w:r>
      <w:r>
        <w:rPr>
          <w:rStyle w:val="12"/>
        </w:rPr>
        <w:t>土地流转规范性核验</w:t>
      </w:r>
      <w:r>
        <w:rPr>
          <w:rFonts w:ascii="Times New Roman" w:hAnsi="Times New Roman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针对流转土地经营主体，严格核查规范有效的土地流转合同、地块权属图、流转备案资料等佐证材料，坚决杜绝跨行政区域申报、虚假流转、一地多主体申报等违规行为。</w:t>
      </w:r>
    </w:p>
    <w:p w14:paraId="145A8791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79" w:lineRule="exact"/>
        <w:ind w:leftChars="0"/>
        <w:textAlignment w:val="auto"/>
        <w:rPr>
          <w:b w:val="0"/>
        </w:rPr>
      </w:pPr>
      <w:r>
        <w:rPr>
          <w:rFonts w:hint="eastAsia"/>
          <w:lang w:eastAsia="zh-CN"/>
        </w:rPr>
        <w:t>第三章</w:t>
      </w:r>
      <w:r>
        <w:rPr>
          <w:rFonts w:hint="eastAsia" w:ascii="仿宋" w:hAnsi="仿宋" w:eastAsia="仿宋" w:cs="仿宋"/>
          <w:bCs/>
          <w:spacing w:val="-6"/>
          <w:kern w:val="44"/>
          <w:sz w:val="32"/>
          <w:szCs w:val="32"/>
          <w:lang w:eastAsia="zh-CN" w:bidi="ar-SA"/>
        </w:rPr>
        <w:t xml:space="preserve"> </w:t>
      </w:r>
      <w:r>
        <w:t>核验程序与标准</w:t>
      </w:r>
    </w:p>
    <w:p w14:paraId="06FBC083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79" w:lineRule="exact"/>
        <w:ind w:left="0" w:leftChars="0" w:firstLine="616"/>
        <w:textAlignment w:val="auto"/>
        <w:rPr>
          <w:rFonts w:ascii="Times New Roman" w:hAnsi="Times New Roman" w:eastAsia="仿宋_GB2312" w:cs="仿宋_GB2312"/>
          <w:b/>
          <w:sz w:val="32"/>
          <w:szCs w:val="32"/>
        </w:rPr>
      </w:pPr>
      <w:r>
        <w:rPr>
          <w:rFonts w:hint="eastAsia" w:cs="仿宋_GB2312"/>
          <w:b/>
          <w:sz w:val="32"/>
          <w:szCs w:val="32"/>
          <w:lang w:eastAsia="zh-CN"/>
        </w:rPr>
        <w:t>第五条：</w:t>
      </w:r>
      <w:r>
        <w:rPr>
          <w:rFonts w:hint="eastAsia" w:ascii="仿宋_GB2312" w:hAnsi="仿宋_GB2312" w:eastAsia="仿宋_GB2312" w:cs="仿宋_GB2312"/>
          <w:sz w:val="32"/>
          <w:szCs w:val="32"/>
        </w:rPr>
        <w:t>嘎查村级初审公示。各嘎查村全面负责辖区内补贴种植面积统计、信息核查和初步审核工作，重点核实耕地权属、实际种植面积、种植作物类型及申报资料的真实性、完整性、规范性。初审完成后，须在村务公开栏、村民微信群、村级公示平台等公开渠道全面公示，公示期不少于7个自然日。对公示期间群众举报、自查发现的漏报、错报、虚报等问题，须在公示结束后7个工作日内完成核查更正、资料补正及备案工作。</w:t>
      </w:r>
    </w:p>
    <w:p w14:paraId="6E36332F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79" w:lineRule="exact"/>
        <w:ind w:left="0" w:leftChars="0" w:firstLine="616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cs="仿宋_GB2312"/>
          <w:b/>
          <w:sz w:val="32"/>
          <w:szCs w:val="32"/>
          <w:lang w:eastAsia="zh-CN"/>
        </w:rPr>
        <w:t>第六条：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镇级</w:t>
      </w:r>
      <w:r>
        <w:rPr>
          <w:rFonts w:hint="eastAsia" w:ascii="仿宋_GB2312" w:hAnsi="仿宋_GB2312" w:eastAsia="仿宋_GB2312" w:cs="仿宋_GB2312"/>
          <w:sz w:val="32"/>
          <w:szCs w:val="32"/>
        </w:rPr>
        <w:t>实地核验。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镇级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汇总、审核辖区各嘎查村上报的补贴申报信息，统筹组织开展本级全覆盖核验工作。采取实地踏勘、地块核对、资料复核等方式，对照村级公示台账开展抽样核查，年度抽查比例不低于辖区补贴申报总面积的10％，抽查范围须覆盖全部所辖嘎查村，确保镇级核验无盲区、无遗漏。</w:t>
      </w:r>
    </w:p>
    <w:p w14:paraId="1CF06062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79" w:lineRule="exact"/>
        <w:ind w:leftChars="0"/>
        <w:textAlignment w:val="auto"/>
        <w:rPr>
          <w:b w:val="0"/>
        </w:rPr>
      </w:pPr>
      <w:r>
        <w:rPr>
          <w:rFonts w:hint="eastAsia"/>
          <w:lang w:eastAsia="zh-CN"/>
        </w:rPr>
        <w:t>第四章</w:t>
      </w:r>
      <w:r>
        <w:rPr>
          <w:rFonts w:hint="eastAsia" w:ascii="仿宋" w:hAnsi="仿宋" w:eastAsia="仿宋" w:cs="仿宋"/>
          <w:bCs/>
          <w:spacing w:val="-6"/>
          <w:kern w:val="44"/>
          <w:sz w:val="32"/>
          <w:szCs w:val="32"/>
          <w:lang w:eastAsia="zh-CN" w:bidi="ar-SA"/>
        </w:rPr>
        <w:t xml:space="preserve"> </w:t>
      </w:r>
      <w:r>
        <w:t>数据比对与异常处置</w:t>
      </w:r>
    </w:p>
    <w:p w14:paraId="1E325A78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79" w:lineRule="exact"/>
        <w:ind w:left="0" w:leftChars="0" w:firstLine="616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cs="仿宋_GB2312"/>
          <w:b/>
          <w:sz w:val="32"/>
          <w:szCs w:val="32"/>
          <w:lang w:eastAsia="zh-CN"/>
        </w:rPr>
        <w:t>第</w:t>
      </w:r>
      <w:r>
        <w:rPr>
          <w:rFonts w:hint="eastAsia" w:cs="仿宋_GB2312"/>
          <w:b/>
          <w:sz w:val="32"/>
          <w:szCs w:val="32"/>
          <w:lang w:val="en-US" w:eastAsia="zh-CN"/>
        </w:rPr>
        <w:t>七</w:t>
      </w:r>
      <w:r>
        <w:rPr>
          <w:rFonts w:hint="eastAsia" w:cs="仿宋_GB2312"/>
          <w:b/>
          <w:sz w:val="32"/>
          <w:szCs w:val="32"/>
          <w:lang w:eastAsia="zh-CN"/>
        </w:rPr>
        <w:t>条：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镇级</w:t>
      </w:r>
      <w:r>
        <w:rPr>
          <w:rFonts w:hint="eastAsia" w:ascii="仿宋_GB2312" w:hAnsi="仿宋_GB2312" w:eastAsia="仿宋_GB2312" w:cs="仿宋_GB2312"/>
          <w:sz w:val="32"/>
          <w:szCs w:val="32"/>
        </w:rPr>
        <w:t>要建立多部门协同核验机制，主动对接财政、农牧、人社、编制、公安、社保等部门，依托政务数据共享平台开展信息交叉比对，精准筛查补贴申领主体资格，从源头杜绝违规申领行为。</w:t>
      </w:r>
    </w:p>
    <w:p w14:paraId="3F55E526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79" w:lineRule="exact"/>
        <w:ind w:left="0" w:leftChars="0" w:firstLine="616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cs="仿宋_GB2312"/>
          <w:b/>
          <w:sz w:val="32"/>
          <w:szCs w:val="32"/>
          <w:lang w:eastAsia="zh-CN"/>
        </w:rPr>
        <w:t>第</w:t>
      </w:r>
      <w:r>
        <w:rPr>
          <w:rFonts w:hint="eastAsia" w:cs="仿宋_GB2312"/>
          <w:b/>
          <w:sz w:val="32"/>
          <w:szCs w:val="32"/>
          <w:lang w:val="en-US" w:eastAsia="zh-CN"/>
        </w:rPr>
        <w:t>八</w:t>
      </w:r>
      <w:r>
        <w:rPr>
          <w:rFonts w:hint="eastAsia" w:cs="仿宋_GB2312"/>
          <w:b/>
          <w:sz w:val="32"/>
          <w:szCs w:val="32"/>
          <w:lang w:eastAsia="zh-CN"/>
        </w:rPr>
        <w:t>条：</w:t>
      </w:r>
      <w:r>
        <w:rPr>
          <w:rFonts w:hint="eastAsia" w:ascii="仿宋_GB2312" w:hAnsi="仿宋_GB2312" w:eastAsia="仿宋_GB2312" w:cs="仿宋_GB2312"/>
          <w:sz w:val="32"/>
          <w:szCs w:val="32"/>
        </w:rPr>
        <w:t>聚焦农牧民专业合作社、家庭农场、涉农企业等规模化种植经营主体，强化重点大户核查力度。通过横向比对惠农补贴、农业保险、土地确权等关联数据，纵向比对历年补贴申报、核验、发放数据，全面排查虚报种植面积、虚构种植信息、弄虚作假套取补贴等违规违纪问题。</w:t>
      </w:r>
    </w:p>
    <w:p w14:paraId="49AB8E5F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79" w:lineRule="exact"/>
        <w:ind w:left="0" w:leftChars="0" w:firstLine="616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cs="仿宋_GB2312"/>
          <w:b/>
          <w:sz w:val="32"/>
          <w:szCs w:val="32"/>
          <w:lang w:eastAsia="zh-CN"/>
        </w:rPr>
        <w:t>第</w:t>
      </w:r>
      <w:r>
        <w:rPr>
          <w:rFonts w:hint="eastAsia" w:cs="仿宋_GB2312"/>
          <w:b/>
          <w:sz w:val="32"/>
          <w:szCs w:val="32"/>
          <w:lang w:val="en-US" w:eastAsia="zh-CN"/>
        </w:rPr>
        <w:t>九</w:t>
      </w:r>
      <w:r>
        <w:rPr>
          <w:rFonts w:hint="eastAsia" w:cs="仿宋_GB2312"/>
          <w:b/>
          <w:sz w:val="32"/>
          <w:szCs w:val="32"/>
          <w:lang w:eastAsia="zh-CN"/>
        </w:rPr>
        <w:t>条：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杜绝</w:t>
      </w:r>
      <w:r>
        <w:rPr>
          <w:rFonts w:hint="eastAsia" w:ascii="仿宋_GB2312" w:hAnsi="仿宋_GB2312" w:eastAsia="仿宋_GB2312" w:cs="仿宋_GB2312"/>
          <w:sz w:val="32"/>
          <w:szCs w:val="32"/>
        </w:rPr>
        <w:t>“一地多补”“重复申领”问题。依托农村土地承包台账、耕地确权资料、土地流转合同等原始基础资料，严格审核申报要件，精准核定补贴地块，严禁同一自然年度、同一地块重复申领补贴。</w:t>
      </w:r>
    </w:p>
    <w:p w14:paraId="130EFAE5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79" w:lineRule="exact"/>
        <w:ind w:left="0" w:leftChars="0" w:firstLine="616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cs="仿宋_GB2312"/>
          <w:b/>
          <w:sz w:val="32"/>
          <w:szCs w:val="32"/>
          <w:lang w:eastAsia="zh-CN"/>
        </w:rPr>
        <w:t>第十条：</w:t>
      </w:r>
      <w:r>
        <w:rPr>
          <w:rFonts w:hint="eastAsia" w:ascii="仿宋_GB2312" w:hAnsi="仿宋_GB2312" w:eastAsia="仿宋_GB2312" w:cs="仿宋_GB2312"/>
          <w:sz w:val="32"/>
          <w:szCs w:val="32"/>
        </w:rPr>
        <w:t>对核验发现的单人多账号、多头申报、多批次重复申报、地块重复上报等异常情形，立即暂停相关主体补贴申领资格，启动专项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核查</w:t>
      </w:r>
      <w:r>
        <w:rPr>
          <w:rFonts w:hint="eastAsia" w:ascii="仿宋_GB2312" w:hAnsi="仿宋_GB2312" w:eastAsia="仿宋_GB2312" w:cs="仿宋_GB2312"/>
          <w:sz w:val="32"/>
          <w:szCs w:val="32"/>
        </w:rPr>
        <w:t>程序，查实问题后依规从严处置。同一实际种植生产者仅限使用本人有效身份证件、统一社保卡（一卡通）账户一次性申报补贴，严禁通过拆分个人信息、多头填报、多账号申报、分批次重复上报等方式套取补贴。各级核验环节须全面比对申报人姓名、身份证号码、社保卡号、户主信息、地块权属及坐落信息，对同一自然人多条申报记录、多笔重复申报数据统一合并核验、去重核定，以实际合法合规种植总面积为唯一补贴核算依据，不重复累加面积、不重复计发补贴。对刻意拆分申报、虚假多报、恶意多头申报，人为制造多条申报记录套取财政补贴的行为，一律认定为违规申领，坚决剔除违规申报数据，取消当</w:t>
      </w:r>
      <w:r>
        <w:rPr>
          <w:rFonts w:hint="eastAsia" w:ascii="仿宋_GB2312" w:hAnsi="仿宋_GB2312" w:eastAsia="仿宋_GB2312" w:cs="仿宋_GB2312"/>
          <w:w w:val="95"/>
          <w:sz w:val="32"/>
          <w:szCs w:val="32"/>
          <w:shd w:val="clear" w:color="auto" w:fill="auto"/>
        </w:rPr>
        <w:t>年全部补贴资格，全额追回违规领取的补贴资金，并依规追责问责。</w:t>
      </w:r>
    </w:p>
    <w:p w14:paraId="73511E25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79" w:lineRule="exact"/>
        <w:ind w:leftChars="0"/>
        <w:textAlignment w:val="auto"/>
        <w:rPr>
          <w:b w:val="0"/>
        </w:rPr>
      </w:pPr>
      <w:r>
        <w:rPr>
          <w:rFonts w:hint="eastAsia"/>
          <w:lang w:eastAsia="zh-CN"/>
        </w:rPr>
        <w:t>第五章</w:t>
      </w:r>
      <w:r>
        <w:rPr>
          <w:rFonts w:hint="eastAsia" w:ascii="仿宋" w:hAnsi="仿宋" w:eastAsia="仿宋" w:cs="仿宋"/>
          <w:bCs/>
          <w:spacing w:val="-6"/>
          <w:kern w:val="44"/>
          <w:sz w:val="32"/>
          <w:szCs w:val="32"/>
          <w:lang w:eastAsia="zh-CN" w:bidi="ar-SA"/>
        </w:rPr>
        <w:t xml:space="preserve"> </w:t>
      </w:r>
      <w:r>
        <w:t>监督与责任追究</w:t>
      </w:r>
    </w:p>
    <w:p w14:paraId="4F770F54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79" w:lineRule="exact"/>
        <w:ind w:left="0" w:leftChars="0" w:firstLine="616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cs="仿宋_GB2312"/>
          <w:b/>
          <w:sz w:val="32"/>
          <w:szCs w:val="32"/>
          <w:lang w:eastAsia="zh-CN"/>
        </w:rPr>
        <w:t>第十</w:t>
      </w:r>
      <w:r>
        <w:rPr>
          <w:rFonts w:hint="eastAsia" w:cs="仿宋_GB2312"/>
          <w:b/>
          <w:sz w:val="32"/>
          <w:szCs w:val="32"/>
          <w:lang w:val="en-US" w:eastAsia="zh-CN"/>
        </w:rPr>
        <w:t>一</w:t>
      </w:r>
      <w:r>
        <w:rPr>
          <w:rFonts w:hint="eastAsia" w:cs="仿宋_GB2312"/>
          <w:b/>
          <w:sz w:val="32"/>
          <w:szCs w:val="32"/>
          <w:lang w:eastAsia="zh-CN"/>
        </w:rPr>
        <w:t>条：</w:t>
      </w:r>
      <w:r>
        <w:rPr>
          <w:rFonts w:hint="eastAsia" w:ascii="仿宋_GB2312" w:hAnsi="仿宋_GB2312" w:eastAsia="仿宋_GB2312" w:cs="仿宋_GB2312"/>
          <w:sz w:val="32"/>
          <w:szCs w:val="32"/>
        </w:rPr>
        <w:t>严格落实三级公示公开制度。旗、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镇级</w:t>
      </w:r>
      <w:r>
        <w:rPr>
          <w:rFonts w:hint="eastAsia" w:ascii="仿宋_GB2312" w:hAnsi="仿宋_GB2312" w:eastAsia="仿宋_GB2312" w:cs="仿宋_GB2312"/>
          <w:sz w:val="32"/>
          <w:szCs w:val="32"/>
        </w:rPr>
        <w:t>、嘎查村三级按照各自职责，通过线下公示栏、线上新媒体平台等便捷、公开的渠道，全面公示补贴申报、核验、拟发放等信息，主动接受群众监督。补贴资金发放到位后，通过短信、工作微信群、农户通知等方式，提醒种植主体及时核查账户到账情况，保障群众知情权、监督权。</w:t>
      </w:r>
    </w:p>
    <w:p w14:paraId="4F344B4D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79" w:lineRule="exact"/>
        <w:ind w:left="0" w:leftChars="0" w:firstLine="616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cs="仿宋_GB2312"/>
          <w:b/>
          <w:sz w:val="32"/>
          <w:szCs w:val="32"/>
          <w:lang w:eastAsia="zh-CN"/>
        </w:rPr>
        <w:t>第十</w:t>
      </w:r>
      <w:r>
        <w:rPr>
          <w:rFonts w:hint="eastAsia" w:cs="仿宋_GB2312"/>
          <w:b/>
          <w:sz w:val="32"/>
          <w:szCs w:val="32"/>
          <w:lang w:val="en-US" w:eastAsia="zh-CN"/>
        </w:rPr>
        <w:t>二</w:t>
      </w:r>
      <w:r>
        <w:rPr>
          <w:rFonts w:hint="eastAsia" w:cs="仿宋_GB2312"/>
          <w:b/>
          <w:sz w:val="32"/>
          <w:szCs w:val="32"/>
          <w:lang w:eastAsia="zh-CN"/>
        </w:rPr>
        <w:t>条：</w:t>
      </w:r>
      <w:r>
        <w:rPr>
          <w:rFonts w:hint="eastAsia" w:ascii="仿宋_GB2312" w:hAnsi="仿宋_GB2312" w:eastAsia="仿宋_GB2312" w:cs="仿宋_GB2312"/>
          <w:sz w:val="32"/>
          <w:szCs w:val="32"/>
        </w:rPr>
        <w:t>公开公示政策咨询、问题举报监督电话，畅通群众诉求渠道，主动接受社会各界监督。对群众举报、信访反映的补贴申报、核验工作问题线索，相关责任部门须第一时间组织核查处置，及时向当事人反馈处理结果，做到件件有落实、事事有回音。</w:t>
      </w:r>
    </w:p>
    <w:p w14:paraId="1CC9805E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79" w:lineRule="exact"/>
        <w:ind w:left="0" w:leftChars="0" w:firstLine="616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cs="仿宋_GB2312"/>
          <w:b/>
          <w:sz w:val="32"/>
          <w:szCs w:val="32"/>
          <w:lang w:eastAsia="zh-CN"/>
        </w:rPr>
        <w:t>第十</w:t>
      </w:r>
      <w:r>
        <w:rPr>
          <w:rFonts w:hint="eastAsia" w:cs="仿宋_GB2312"/>
          <w:b/>
          <w:sz w:val="32"/>
          <w:szCs w:val="32"/>
          <w:lang w:val="en-US" w:eastAsia="zh-CN"/>
        </w:rPr>
        <w:t>三</w:t>
      </w:r>
      <w:r>
        <w:rPr>
          <w:rFonts w:hint="eastAsia" w:cs="仿宋_GB2312"/>
          <w:b/>
          <w:sz w:val="32"/>
          <w:szCs w:val="32"/>
          <w:lang w:eastAsia="zh-CN"/>
        </w:rPr>
        <w:t>条：</w:t>
      </w:r>
      <w:r>
        <w:rPr>
          <w:rFonts w:hint="eastAsia" w:ascii="仿宋_GB2312" w:hAnsi="仿宋_GB2312" w:eastAsia="仿宋_GB2312" w:cs="仿宋_GB2312"/>
          <w:sz w:val="32"/>
          <w:szCs w:val="32"/>
        </w:rPr>
        <w:t>健全完善分级责任追究机制。对在补贴核验工作中存在履职不力、敷衍塞责、审核不严、弄虚作假、优亲厚友、徇私舞弊等问题的公职人员、嘎查村干部，依规依纪依法追究相关责任；对通过虚构地块、虚报面积、伪造资料等欺骗手段套取、骗取补贴资金的经营主体，除全额追缴违规补贴资金外，依规纳入社会信用失信记录管理，实施联合惩戒；涉嫌违法犯罪的，依法移送司法机关追究法律责任。</w:t>
      </w:r>
    </w:p>
    <w:p w14:paraId="516C26ED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79" w:lineRule="exact"/>
        <w:ind w:leftChars="0"/>
        <w:textAlignment w:val="auto"/>
        <w:rPr>
          <w:b w:val="0"/>
        </w:rPr>
      </w:pPr>
      <w:r>
        <w:rPr>
          <w:rFonts w:hint="eastAsia"/>
          <w:lang w:eastAsia="zh-CN"/>
        </w:rPr>
        <w:t>第六章</w:t>
      </w:r>
      <w:r>
        <w:rPr>
          <w:rFonts w:hint="eastAsia" w:ascii="仿宋" w:hAnsi="仿宋" w:eastAsia="仿宋" w:cs="仿宋"/>
          <w:bCs/>
          <w:spacing w:val="-6"/>
          <w:kern w:val="44"/>
          <w:sz w:val="32"/>
          <w:szCs w:val="32"/>
          <w:lang w:eastAsia="zh-CN" w:bidi="ar-SA"/>
        </w:rPr>
        <w:t xml:space="preserve"> </w:t>
      </w:r>
      <w:r>
        <w:t>附则</w:t>
      </w:r>
    </w:p>
    <w:p w14:paraId="24F69BDE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79" w:lineRule="exact"/>
        <w:ind w:left="0" w:leftChars="0" w:firstLine="616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cs="仿宋_GB2312"/>
          <w:b/>
          <w:spacing w:val="7"/>
          <w:sz w:val="32"/>
          <w:szCs w:val="32"/>
          <w:lang w:eastAsia="zh-CN"/>
        </w:rPr>
        <w:t>第十</w:t>
      </w:r>
      <w:r>
        <w:rPr>
          <w:rFonts w:hint="eastAsia" w:cs="仿宋_GB2312"/>
          <w:b/>
          <w:spacing w:val="7"/>
          <w:sz w:val="32"/>
          <w:szCs w:val="32"/>
          <w:lang w:val="en-US" w:eastAsia="zh-CN"/>
        </w:rPr>
        <w:t>四</w:t>
      </w:r>
      <w:r>
        <w:rPr>
          <w:rFonts w:hint="eastAsia" w:cs="仿宋_GB2312"/>
          <w:b/>
          <w:spacing w:val="7"/>
          <w:sz w:val="32"/>
          <w:szCs w:val="32"/>
          <w:lang w:eastAsia="zh-CN"/>
        </w:rPr>
        <w:t>条：</w:t>
      </w:r>
      <w:r>
        <w:rPr>
          <w:rFonts w:hint="eastAsia" w:ascii="仿宋_GB2312" w:hAnsi="仿宋_GB2312" w:eastAsia="仿宋_GB2312" w:cs="仿宋_GB2312"/>
          <w:sz w:val="32"/>
          <w:szCs w:val="32"/>
        </w:rPr>
        <w:t>本办法由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嘎鲁图镇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负</w:t>
      </w:r>
      <w:r>
        <w:rPr>
          <w:rFonts w:hint="eastAsia" w:ascii="仿宋_GB2312" w:hAnsi="仿宋_GB2312" w:eastAsia="仿宋_GB2312" w:cs="仿宋_GB2312"/>
          <w:sz w:val="32"/>
          <w:szCs w:val="32"/>
        </w:rPr>
        <w:t>责解释。</w:t>
      </w:r>
    </w:p>
    <w:p w14:paraId="64473F6F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79" w:lineRule="exact"/>
        <w:ind w:left="0" w:leftChars="0" w:firstLine="616"/>
        <w:textAlignment w:val="auto"/>
        <w:rPr>
          <w:rFonts w:ascii="Times New Roman" w:hAnsi="Times New Roman" w:eastAsia="仿宋_GB2312" w:cs="仿宋_GB2312"/>
          <w:b/>
          <w:sz w:val="32"/>
          <w:szCs w:val="32"/>
        </w:rPr>
      </w:pPr>
      <w:r>
        <w:rPr>
          <w:rFonts w:hint="eastAsia" w:cs="仿宋_GB2312"/>
          <w:b/>
          <w:sz w:val="32"/>
          <w:szCs w:val="32"/>
          <w:lang w:eastAsia="zh-CN"/>
        </w:rPr>
        <w:t>第十</w:t>
      </w:r>
      <w:r>
        <w:rPr>
          <w:rFonts w:hint="eastAsia" w:cs="仿宋_GB2312"/>
          <w:b/>
          <w:sz w:val="32"/>
          <w:szCs w:val="32"/>
          <w:lang w:val="en-US" w:eastAsia="zh-CN"/>
        </w:rPr>
        <w:t>五</w:t>
      </w:r>
      <w:r>
        <w:rPr>
          <w:rFonts w:hint="eastAsia" w:cs="仿宋_GB2312"/>
          <w:b/>
          <w:sz w:val="32"/>
          <w:szCs w:val="32"/>
          <w:lang w:eastAsia="zh-CN"/>
        </w:rPr>
        <w:t>条：</w:t>
      </w:r>
      <w:r>
        <w:rPr>
          <w:rFonts w:hint="eastAsia" w:ascii="仿宋_GB2312" w:hAnsi="仿宋_GB2312" w:eastAsia="仿宋_GB2312" w:cs="仿宋_GB2312"/>
          <w:sz w:val="32"/>
          <w:szCs w:val="32"/>
        </w:rPr>
        <w:t>本办法未尽事宜，严格按照国家、自治区、市、旗关于2026年目标价格补贴的各项政策文件规定执行。</w:t>
      </w:r>
    </w:p>
    <w:p w14:paraId="3BF54108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79" w:lineRule="exact"/>
        <w:textAlignment w:val="auto"/>
      </w:pPr>
    </w:p>
    <w:p w14:paraId="62B253BB"/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SOF4B1AA1F4">
    <w:panose1 w:val="020B0604020202020204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EC74E6">
    <w:pPr>
      <w:spacing w:line="183" w:lineRule="auto"/>
      <w:rPr>
        <w:rFonts w:ascii="宋体" w:hAnsi="宋体" w:eastAsia="宋体" w:cs="宋体"/>
        <w:sz w:val="31"/>
        <w:szCs w:val="31"/>
      </w:rPr>
    </w:pPr>
    <w:r>
      <w:rPr>
        <w:sz w:val="3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-136525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76302E"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0.7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INr3cXVAAAACAEAAA8AAAAAAAAAAQAgAAAAIgAAAGRycy9kb3ducmV2LnhtbFBL&#10;AQIUABQAAAAIAIdO4kDhgNOOMgIAAGEEAAAOAAAAAAAAAAEAIAAAACQ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376302E"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F67F69"/>
    <w:rsid w:val="73F67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paragraph" w:styleId="2">
    <w:name w:val="heading 2"/>
    <w:next w:val="1"/>
    <w:link w:val="12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</w:style>
  <w:style w:type="paragraph" w:styleId="4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</w:rPr>
  </w:style>
  <w:style w:type="paragraph" w:styleId="6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  <w:lang w:val="en-US" w:eastAsia="zh-CN" w:bidi="ar-SA"/>
    </w:rPr>
  </w:style>
  <w:style w:type="paragraph" w:styleId="7">
    <w:name w:val="Body Text First Indent 2"/>
    <w:basedOn w:val="4"/>
    <w:unhideWhenUsed/>
    <w:qFormat/>
    <w:uiPriority w:val="99"/>
    <w:pPr>
      <w:spacing w:before="100" w:beforeAutospacing="1" w:after="0"/>
      <w:ind w:firstLine="420" w:firstLineChars="200"/>
    </w:p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章标题"/>
    <w:next w:val="1"/>
    <w:qFormat/>
    <w:uiPriority w:val="0"/>
    <w:pPr>
      <w:widowControl w:val="0"/>
      <w:spacing w:line="560" w:lineRule="exact"/>
      <w:jc w:val="center"/>
      <w:outlineLvl w:val="0"/>
    </w:pPr>
    <w:rPr>
      <w:rFonts w:ascii="黑体" w:hAnsi="黑体" w:eastAsia="黑体" w:cs="黑体"/>
      <w:bCs/>
      <w:spacing w:val="-6"/>
      <w:kern w:val="44"/>
      <w:sz w:val="32"/>
      <w:szCs w:val="32"/>
      <w:lang w:val="en-US" w:eastAsia="zh-CN" w:bidi="ar-SA"/>
    </w:rPr>
  </w:style>
  <w:style w:type="character" w:customStyle="1" w:styleId="12">
    <w:name w:val="标题 2 Char"/>
    <w:link w:val="2"/>
    <w:qFormat/>
    <w:uiPriority w:val="0"/>
    <w:rPr>
      <w:rFonts w:ascii="Times New Roman" w:hAnsi="Times New Roman" w:eastAsia="楷体_GB2312" w:cs="楷体_GB231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2026-09-16T00:26:00Z</dcterms:created>
  <dc:creator>阿卓</dc:creator>
  <cp:lastModifiedBy>阿卓</cp:lastModifiedBy>
  <dcterms:modified xsi:type="dcterms:W3CDTF">2026-09-16T00:28:21Z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AF2993BDDFC54489BA7EE5E1C12DB53D_11</vt:lpwstr>
  </property>
  <property fmtid="{D5CDD505-2E9C-101B-9397-08002B2CF9AE}" pid="4" name="KSOTemplateDocerSaveRecord">
    <vt:lpwstr>eyJoZGlkIjoiZmEwN2VhYzJjNjYxMTc5ZDdiZWNjMzQzNjcwY2UzOTYiLCJ1c2VySWQiOiIyMzA3ODc3NjAifQ==</vt:lpwstr>
  </property>
</Properties>
</file>