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0391A">
      <w:pPr>
        <w:pStyle w:val="2"/>
        <w:jc w:val="center"/>
        <w:rPr>
          <w:rFonts w:ascii="方正小标宋_GBK" w:hAnsi="方正小标宋_GBK" w:eastAsia="方正小标宋_GBK"/>
          <w:b w:val="0"/>
          <w:bCs w:val="0"/>
          <w:sz w:val="30"/>
        </w:rPr>
      </w:pPr>
      <w:bookmarkStart w:id="0" w:name="_Toc24724720"/>
      <w:r>
        <w:rPr>
          <w:rFonts w:hint="eastAsia" w:ascii="方正小标宋_GBK" w:hAnsi="方正小标宋_GBK" w:eastAsia="方正小标宋_GBK"/>
          <w:b w:val="0"/>
          <w:bCs w:val="0"/>
          <w:sz w:val="30"/>
        </w:rPr>
        <w:t>市政服务领域基层政务公开标准目录</w:t>
      </w:r>
      <w:bookmarkEnd w:id="0"/>
    </w:p>
    <w:tbl>
      <w:tblPr>
        <w:tblStyle w:val="9"/>
        <w:tblW w:w="15480" w:type="dxa"/>
        <w:tblInd w:w="-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1260"/>
        <w:gridCol w:w="1980"/>
        <w:gridCol w:w="1800"/>
        <w:gridCol w:w="1620"/>
        <w:gridCol w:w="1800"/>
        <w:gridCol w:w="1440"/>
        <w:gridCol w:w="720"/>
        <w:gridCol w:w="709"/>
        <w:gridCol w:w="551"/>
        <w:gridCol w:w="720"/>
        <w:gridCol w:w="720"/>
        <w:gridCol w:w="720"/>
      </w:tblGrid>
      <w:tr w14:paraId="02164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309391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59E12ECC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7798971D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14:paraId="19A92171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4E65E5F6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14:paraId="644213FF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5431A56A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1429" w:type="dxa"/>
            <w:gridSpan w:val="2"/>
            <w:shd w:val="clear" w:color="auto" w:fill="auto"/>
            <w:vAlign w:val="center"/>
          </w:tcPr>
          <w:p w14:paraId="44B92884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151C69B5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007F16DD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</w:tr>
      <w:tr w14:paraId="00481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continue"/>
            <w:vAlign w:val="center"/>
          </w:tcPr>
          <w:p w14:paraId="563797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1CBB03E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95BF1A4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1980" w:type="dxa"/>
            <w:vMerge w:val="continue"/>
            <w:vAlign w:val="center"/>
          </w:tcPr>
          <w:p w14:paraId="2C119FB1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61F88747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4E5211E2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28FF1226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 w:val="continue"/>
            <w:vAlign w:val="center"/>
          </w:tcPr>
          <w:p w14:paraId="47DEEFF1"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476510A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D7B45B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3EC56147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52CE86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318C66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7BF261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乡、村级</w:t>
            </w:r>
          </w:p>
        </w:tc>
      </w:tr>
      <w:tr w14:paraId="42E69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151116D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2285F1A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城镇燃气管理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B46C12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燃气经营许可证核发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3DD7AE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申请条件、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申请材料、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申请流程、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法定依据   </w:t>
            </w:r>
          </w:p>
        </w:tc>
        <w:tc>
          <w:tcPr>
            <w:tcW w:w="1800" w:type="dxa"/>
            <w:vAlign w:val="center"/>
          </w:tcPr>
          <w:p w14:paraId="12CF9AE6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《城镇燃气管理条例》</w:t>
            </w:r>
          </w:p>
        </w:tc>
        <w:tc>
          <w:tcPr>
            <w:tcW w:w="1620" w:type="dxa"/>
            <w:vAlign w:val="center"/>
          </w:tcPr>
          <w:p w14:paraId="37BF8A7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20个工作日</w:t>
            </w:r>
          </w:p>
        </w:tc>
        <w:tc>
          <w:tcPr>
            <w:tcW w:w="1800" w:type="dxa"/>
            <w:vAlign w:val="center"/>
          </w:tcPr>
          <w:p w14:paraId="19C11B1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负责审批的燃气管理部门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0F9134A3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政府公报、政府网站、新闻发布会、报刊、广播、电视或其他便于公众知晓的方式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69AD2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D107D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9895A4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02487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D0250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D79B5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45700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5CB53061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6E24DB52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E2DC33C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燃气经营者改动市政燃气设施审批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8B6659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申请条件、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申请材料、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申请流程、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法定依据   </w:t>
            </w:r>
          </w:p>
        </w:tc>
        <w:tc>
          <w:tcPr>
            <w:tcW w:w="1800" w:type="dxa"/>
            <w:vAlign w:val="center"/>
          </w:tcPr>
          <w:p w14:paraId="35FE0E57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《城镇燃气管理条例》</w:t>
            </w:r>
          </w:p>
        </w:tc>
        <w:tc>
          <w:tcPr>
            <w:tcW w:w="1620" w:type="dxa"/>
            <w:vAlign w:val="center"/>
          </w:tcPr>
          <w:p w14:paraId="467A1CA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20个工作日</w:t>
            </w:r>
          </w:p>
        </w:tc>
        <w:tc>
          <w:tcPr>
            <w:tcW w:w="1800" w:type="dxa"/>
            <w:vAlign w:val="center"/>
          </w:tcPr>
          <w:p w14:paraId="54522FF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负责审批的燃气管理部门</w:t>
            </w:r>
          </w:p>
        </w:tc>
        <w:tc>
          <w:tcPr>
            <w:tcW w:w="1440" w:type="dxa"/>
            <w:vMerge w:val="continue"/>
            <w:shd w:val="clear" w:color="auto" w:fill="auto"/>
            <w:vAlign w:val="center"/>
          </w:tcPr>
          <w:p w14:paraId="2191CAA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FFEBFC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07241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338DBF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96862D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3344F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159F6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710B2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351D93D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64188B0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市政设施建设类审批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4B2E7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占用、挖掘城市道路审批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A56FE6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申请条件、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申请材料、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申请流程、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法定依据   </w:t>
            </w:r>
          </w:p>
        </w:tc>
        <w:tc>
          <w:tcPr>
            <w:tcW w:w="1800" w:type="dxa"/>
            <w:vAlign w:val="center"/>
          </w:tcPr>
          <w:p w14:paraId="4398FA93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《城镇燃气管理条例》</w:t>
            </w:r>
          </w:p>
        </w:tc>
        <w:tc>
          <w:tcPr>
            <w:tcW w:w="1620" w:type="dxa"/>
            <w:vAlign w:val="center"/>
          </w:tcPr>
          <w:p w14:paraId="4D8318D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20个工作日</w:t>
            </w:r>
          </w:p>
        </w:tc>
        <w:tc>
          <w:tcPr>
            <w:tcW w:w="1800" w:type="dxa"/>
            <w:vAlign w:val="center"/>
          </w:tcPr>
          <w:p w14:paraId="0F6CC86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市政工程行政主管部门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3C9D67C5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政府公报、政府网站、新闻发布会、报刊、广播、电视或其他便于公众知晓的方式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59D9A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C3F46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66FB9C0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BD8F8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4832C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8070C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0ADA7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048A354B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21BC49C3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0AAD51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依附城市道路建设各种管线及城市桥梁上架设各类市政管线审批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B98A17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申请条件、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申请材料、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申请流程、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法定依据   </w:t>
            </w:r>
          </w:p>
        </w:tc>
        <w:tc>
          <w:tcPr>
            <w:tcW w:w="1800" w:type="dxa"/>
            <w:vAlign w:val="center"/>
          </w:tcPr>
          <w:p w14:paraId="58269A21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《城镇燃气管理条例》</w:t>
            </w:r>
          </w:p>
        </w:tc>
        <w:tc>
          <w:tcPr>
            <w:tcW w:w="1620" w:type="dxa"/>
            <w:vAlign w:val="center"/>
          </w:tcPr>
          <w:p w14:paraId="7DE1E81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20个工作日</w:t>
            </w:r>
          </w:p>
        </w:tc>
        <w:tc>
          <w:tcPr>
            <w:tcW w:w="1800" w:type="dxa"/>
            <w:vAlign w:val="center"/>
          </w:tcPr>
          <w:p w14:paraId="2A9C107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市政工程行政主管部门</w:t>
            </w:r>
          </w:p>
        </w:tc>
        <w:tc>
          <w:tcPr>
            <w:tcW w:w="1440" w:type="dxa"/>
            <w:vMerge w:val="continue"/>
            <w:shd w:val="clear" w:color="auto" w:fill="auto"/>
            <w:vAlign w:val="center"/>
          </w:tcPr>
          <w:p w14:paraId="2E76A21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8E2386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6CB5C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AA8193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4E1F9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510B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B3B57D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1F91E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501B54CD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16A2F4D1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2776AD0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特殊车辆在城市道路上行驶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F43C48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申请条件、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申请材料、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申请流程、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法定依据   </w:t>
            </w:r>
          </w:p>
        </w:tc>
        <w:tc>
          <w:tcPr>
            <w:tcW w:w="1800" w:type="dxa"/>
            <w:vAlign w:val="center"/>
          </w:tcPr>
          <w:p w14:paraId="1FFB236C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《城镇燃气管理条例》</w:t>
            </w:r>
          </w:p>
        </w:tc>
        <w:tc>
          <w:tcPr>
            <w:tcW w:w="1620" w:type="dxa"/>
            <w:vAlign w:val="center"/>
          </w:tcPr>
          <w:p w14:paraId="184DC23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20个工作日</w:t>
            </w:r>
          </w:p>
        </w:tc>
        <w:tc>
          <w:tcPr>
            <w:tcW w:w="1800" w:type="dxa"/>
            <w:vAlign w:val="center"/>
          </w:tcPr>
          <w:p w14:paraId="31B603C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市政工程行政主管部门</w:t>
            </w:r>
          </w:p>
        </w:tc>
        <w:tc>
          <w:tcPr>
            <w:tcW w:w="1440" w:type="dxa"/>
            <w:vMerge w:val="continue"/>
            <w:shd w:val="clear" w:color="auto" w:fill="auto"/>
            <w:vAlign w:val="center"/>
          </w:tcPr>
          <w:p w14:paraId="3BC14F9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53EB14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1FB2F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66790EE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96F24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8E6E2E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246B8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53A54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4E826D5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1FE48B1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城市园林绿化管理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03D1C2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城市园林绿化行政审批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0652B57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对临时占用城市绿化用地，砍伐城市树木，迁移古树名木，改变绿化规划、绿化用地的使用性质等审批事项申请条件、申请材料、申请流程、法定依据、受理机构、办理结果。</w:t>
            </w:r>
          </w:p>
        </w:tc>
        <w:tc>
          <w:tcPr>
            <w:tcW w:w="1800" w:type="dxa"/>
            <w:vAlign w:val="center"/>
          </w:tcPr>
          <w:p w14:paraId="149E45CC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》、《城市绿化条例》、《国务院对确需保留的行政审批项目设定行政许可的决定》</w:t>
            </w:r>
          </w:p>
        </w:tc>
        <w:tc>
          <w:tcPr>
            <w:tcW w:w="1620" w:type="dxa"/>
            <w:vAlign w:val="center"/>
          </w:tcPr>
          <w:p w14:paraId="4B77D1BF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vAlign w:val="center"/>
          </w:tcPr>
          <w:p w14:paraId="55DAAF80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城市人民政府城市绿化行政主管部门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CFCE7C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政府网站、公开查阅点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061E3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5A6680BA">
            <w:pP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BA7D84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</w:tcPr>
          <w:p w14:paraId="59759D5E">
            <w:pP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AAC66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</w:tcPr>
          <w:p w14:paraId="4D5F9D4F">
            <w:pP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 w14:paraId="4CC90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724ABB99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348F5BC7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22CFFC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城市园林绿化行政处罚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07FDB1C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对违规占用城市绿化用地、砍伐城市树木、迁移古树名木等城市绿化违法违规行为的处罚内容、处罚依据、处罚流程和实施机关。对城市绿化违法违规行为的处罚结果。</w:t>
            </w:r>
          </w:p>
        </w:tc>
        <w:tc>
          <w:tcPr>
            <w:tcW w:w="1800" w:type="dxa"/>
            <w:vAlign w:val="center"/>
          </w:tcPr>
          <w:p w14:paraId="147A5FA4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中华人民共和国政府信息公开条例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》、《城市绿化条例》</w:t>
            </w:r>
          </w:p>
        </w:tc>
        <w:tc>
          <w:tcPr>
            <w:tcW w:w="1620" w:type="dxa"/>
            <w:vAlign w:val="center"/>
          </w:tcPr>
          <w:p w14:paraId="3EECD8CB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vAlign w:val="center"/>
          </w:tcPr>
          <w:p w14:paraId="03CB35A7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城市人民政府城市绿化行政主管部门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F6BBC8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政府网站、公开查阅点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BD868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14:paraId="3A4B3DF2">
            <w:pP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2E1F24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</w:tcPr>
          <w:p w14:paraId="5D61DC21">
            <w:pP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497C9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B76BF8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203C8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42F296F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33D033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城市供水、城镇排水与污水处理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E31AB2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因工程建设需要拆除、改动、迁移供水、排水与污水处理设施审核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B35353B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申请条件、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申请材料、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申请流程、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法定依据</w:t>
            </w:r>
          </w:p>
        </w:tc>
        <w:tc>
          <w:tcPr>
            <w:tcW w:w="1800" w:type="dxa"/>
            <w:vAlign w:val="center"/>
          </w:tcPr>
          <w:p w14:paraId="1B4B8DF7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城市供水条例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》《城镇排水与污水处理条例》《国务院关于印发清理规范投资项目报建审批事项实施方案的通知》</w:t>
            </w:r>
          </w:p>
        </w:tc>
        <w:tc>
          <w:tcPr>
            <w:tcW w:w="1620" w:type="dxa"/>
            <w:vAlign w:val="center"/>
          </w:tcPr>
          <w:p w14:paraId="29069235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vAlign w:val="center"/>
          </w:tcPr>
          <w:p w14:paraId="04536C1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城市供水主管部门、城镇排水与污水处理主管部门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B16987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政府门户网站、公开查阅点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ADD20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89AE56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1B37E4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57C76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F00D8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49CCA8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2F17A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087F542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0A743438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城市供水、城镇排水与污水处理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E7D408A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因工程施工、设备维修等确需停止供水的审批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B9A22BC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申请条件、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申请材料、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申请流程、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法定依据</w:t>
            </w:r>
          </w:p>
        </w:tc>
        <w:tc>
          <w:tcPr>
            <w:tcW w:w="1800" w:type="dxa"/>
            <w:vAlign w:val="center"/>
          </w:tcPr>
          <w:p w14:paraId="295B1A3A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</w:t>
            </w:r>
            <w:bookmarkStart w:id="1" w:name="_GoBack"/>
            <w:bookmarkEnd w:id="1"/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城市供水条例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》</w:t>
            </w:r>
          </w:p>
        </w:tc>
        <w:tc>
          <w:tcPr>
            <w:tcW w:w="1620" w:type="dxa"/>
            <w:vAlign w:val="center"/>
          </w:tcPr>
          <w:p w14:paraId="5B51C7F4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vAlign w:val="center"/>
          </w:tcPr>
          <w:p w14:paraId="4FE7242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城市供水管理部门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1529615">
            <w:pPr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政府门户网站</w:t>
            </w:r>
          </w:p>
          <w:p w14:paraId="09D05A09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公开查阅点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9ED3B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77F45C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6B854A2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84670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B5CE2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DDF8D9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  <w:tr w14:paraId="275E3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6411D6E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7A2E096E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39C6A80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对从事工业、建筑、餐饮、医疗等活动的企业事业单位、个体工商户向城镇排水设施排放污水许可的审批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12DD0E4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申请条件、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申请材料、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申请流程、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法定依据</w:t>
            </w:r>
          </w:p>
        </w:tc>
        <w:tc>
          <w:tcPr>
            <w:tcW w:w="1800" w:type="dxa"/>
            <w:vAlign w:val="center"/>
          </w:tcPr>
          <w:p w14:paraId="5A978700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《城镇排水与污水处理条例》</w:t>
            </w:r>
          </w:p>
        </w:tc>
        <w:tc>
          <w:tcPr>
            <w:tcW w:w="1620" w:type="dxa"/>
            <w:vAlign w:val="center"/>
          </w:tcPr>
          <w:p w14:paraId="34458097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vAlign w:val="center"/>
          </w:tcPr>
          <w:p w14:paraId="031AA9E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城镇排水与污水处理主管部门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318083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政府门户网站、公开查阅点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95396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ED6D79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C3D39C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37948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C030D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EDB630"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</w:tr>
    </w:tbl>
    <w:p w14:paraId="610F21CD">
      <w:pPr>
        <w:jc w:val="center"/>
        <w:rPr>
          <w:rFonts w:ascii="仿宋_GB2312" w:hAnsi="Times New Roman" w:eastAsia="仿宋_GB2312"/>
          <w:sz w:val="18"/>
          <w:szCs w:val="18"/>
        </w:rPr>
      </w:pPr>
    </w:p>
    <w:p w14:paraId="0F2F310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0ZjUyMzQ1ZDEwN2FiYzE2OTQzYzcwODIxYzMwY2IifQ=="/>
  </w:docVars>
  <w:rsids>
    <w:rsidRoot w:val="00416393"/>
    <w:rsid w:val="00146120"/>
    <w:rsid w:val="00190068"/>
    <w:rsid w:val="00193DB9"/>
    <w:rsid w:val="001E6D63"/>
    <w:rsid w:val="002967AA"/>
    <w:rsid w:val="002E0878"/>
    <w:rsid w:val="003B2C77"/>
    <w:rsid w:val="004077CB"/>
    <w:rsid w:val="00416393"/>
    <w:rsid w:val="00505CE0"/>
    <w:rsid w:val="00612901"/>
    <w:rsid w:val="0077273F"/>
    <w:rsid w:val="008438B0"/>
    <w:rsid w:val="00902A01"/>
    <w:rsid w:val="00A41EEC"/>
    <w:rsid w:val="00AA6B60"/>
    <w:rsid w:val="00B56955"/>
    <w:rsid w:val="00C3715A"/>
    <w:rsid w:val="00FA002F"/>
    <w:rsid w:val="00FD423A"/>
    <w:rsid w:val="104D1780"/>
    <w:rsid w:val="366A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autoRedefine/>
    <w:semiHidden/>
    <w:qFormat/>
    <w:uiPriority w:val="0"/>
    <w:pPr>
      <w:jc w:val="left"/>
    </w:pPr>
  </w:style>
  <w:style w:type="paragraph" w:styleId="4">
    <w:name w:val="Balloon Text"/>
    <w:basedOn w:val="1"/>
    <w:link w:val="19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2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semiHidden/>
    <w:qFormat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link w:val="18"/>
    <w:autoRedefine/>
    <w:semiHidden/>
    <w:qFormat/>
    <w:uiPriority w:val="0"/>
    <w:rPr>
      <w:b/>
      <w:bCs/>
    </w:rPr>
  </w:style>
  <w:style w:type="table" w:styleId="10">
    <w:name w:val="Table Grid"/>
    <w:basedOn w:val="9"/>
    <w:autoRedefine/>
    <w:qFormat/>
    <w:uiPriority w:val="0"/>
    <w:rPr>
      <w:rFonts w:ascii="Calibri" w:hAnsi="Calibri" w:eastAsia="宋体" w:cs="Times New Roman"/>
      <w:kern w:val="0"/>
      <w:sz w:val="20"/>
      <w:szCs w:val="20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character" w:styleId="13">
    <w:name w:val="Hyperlink"/>
    <w:autoRedefine/>
    <w:qFormat/>
    <w:uiPriority w:val="0"/>
    <w:rPr>
      <w:color w:val="0000FF"/>
      <w:u w:val="single"/>
    </w:rPr>
  </w:style>
  <w:style w:type="character" w:styleId="14">
    <w:name w:val="annotation reference"/>
    <w:autoRedefine/>
    <w:semiHidden/>
    <w:qFormat/>
    <w:uiPriority w:val="0"/>
    <w:rPr>
      <w:sz w:val="21"/>
      <w:szCs w:val="21"/>
    </w:rPr>
  </w:style>
  <w:style w:type="character" w:customStyle="1" w:styleId="15">
    <w:name w:val="标题 1 字符"/>
    <w:basedOn w:val="11"/>
    <w:link w:val="2"/>
    <w:autoRedefine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6">
    <w:name w:val="列出段落"/>
    <w:basedOn w:val="1"/>
    <w:autoRedefine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7">
    <w:name w:val="批注文字 字符"/>
    <w:basedOn w:val="11"/>
    <w:link w:val="3"/>
    <w:autoRedefine/>
    <w:semiHidden/>
    <w:qFormat/>
    <w:uiPriority w:val="0"/>
    <w:rPr>
      <w:rFonts w:ascii="Calibri" w:hAnsi="Calibri" w:eastAsia="宋体" w:cs="Times New Roman"/>
    </w:rPr>
  </w:style>
  <w:style w:type="character" w:customStyle="1" w:styleId="18">
    <w:name w:val="批注主题 字符"/>
    <w:basedOn w:val="17"/>
    <w:link w:val="8"/>
    <w:autoRedefine/>
    <w:semiHidden/>
    <w:qFormat/>
    <w:uiPriority w:val="0"/>
    <w:rPr>
      <w:rFonts w:ascii="Calibri" w:hAnsi="Calibri" w:eastAsia="宋体" w:cs="Times New Roman"/>
      <w:b/>
      <w:bCs/>
    </w:rPr>
  </w:style>
  <w:style w:type="character" w:customStyle="1" w:styleId="19">
    <w:name w:val="批注框文本 字符"/>
    <w:basedOn w:val="11"/>
    <w:link w:val="4"/>
    <w:autoRedefine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0">
    <w:name w:val="列出段落1"/>
    <w:basedOn w:val="1"/>
    <w:autoRedefine/>
    <w:qFormat/>
    <w:uiPriority w:val="0"/>
    <w:pPr>
      <w:ind w:firstLine="420" w:firstLineChars="200"/>
    </w:pPr>
  </w:style>
  <w:style w:type="character" w:customStyle="1" w:styleId="21">
    <w:name w:val="页眉 字符"/>
    <w:basedOn w:val="11"/>
    <w:link w:val="6"/>
    <w:autoRedefine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2">
    <w:name w:val="页脚 字符"/>
    <w:basedOn w:val="11"/>
    <w:link w:val="5"/>
    <w:autoRedefine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7C216-C0C9-424E-A7CF-8EAE54ECEB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1241</Words>
  <Characters>1252</Characters>
  <Lines>10</Lines>
  <Paragraphs>2</Paragraphs>
  <TotalTime>2</TotalTime>
  <ScaleCrop>false</ScaleCrop>
  <LinksUpToDate>false</LinksUpToDate>
  <CharactersWithSpaces>1327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2020-03-06T07:06:00Z</dcterms:created>
  <dc:creator>tai yuzhu</dc:creator>
  <cp:lastModifiedBy>绿茶咖啡</cp:lastModifiedBy>
  <dcterms:modified xsi:type="dcterms:W3CDTF">2025-10-23T08:10:06Z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680A2D4F9ABD48739BA575FC6EFF7614_12</vt:lpwstr>
  </property>
  <property fmtid="{D5CDD505-2E9C-101B-9397-08002B2CF9AE}" pid="4" name="KSOTemplateDocerSaveRecord">
    <vt:lpwstr>eyJoZGlkIjoiOWU0ZjUyMzQ1ZDEwN2FiYzE2OTQzYzcwODIxYzMwY2IiLCJ1c2VySWQiOiIzMDQ2NjczODEifQ==</vt:lpwstr>
  </property>
</Properties>
</file>