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（二十五）税收管理领域基层政务公开标准目录</w:t>
      </w:r>
    </w:p>
    <w:tbl>
      <w:tblPr>
        <w:tblStyle w:val="9"/>
        <w:tblW w:w="15840" w:type="dxa"/>
        <w:tblInd w:w="-9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900"/>
        <w:gridCol w:w="3600"/>
        <w:gridCol w:w="1980"/>
        <w:gridCol w:w="2340"/>
        <w:gridCol w:w="1080"/>
        <w:gridCol w:w="1620"/>
        <w:gridCol w:w="540"/>
        <w:gridCol w:w="360"/>
        <w:gridCol w:w="540"/>
        <w:gridCol w:w="540"/>
        <w:gridCol w:w="540"/>
        <w:gridCol w:w="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360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360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34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18"/>
                <w:szCs w:val="18"/>
              </w:rPr>
              <w:t>政策法规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18"/>
                <w:szCs w:val="18"/>
              </w:rPr>
              <w:t>税收法律法规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税务机关履职相关的法律、法规、规章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、《国家税务总局关于印发&lt;全面推进政务公开工作实施办法&gt;的通知》 </w:t>
            </w:r>
          </w:p>
        </w:tc>
        <w:tc>
          <w:tcPr>
            <w:tcW w:w="2340" w:type="dxa"/>
            <w:vMerge w:val="restart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rPr>
                <w:rFonts w:hint="eastAsia"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税务主管部门</w:t>
            </w:r>
          </w:p>
          <w:p>
            <w:pPr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 </w:t>
            </w:r>
          </w:p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18"/>
                <w:szCs w:val="18"/>
              </w:rPr>
              <w:t>税收规范性文件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税务机关履职相关的规范性文件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 w:val="continue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rPr>
                <w:rFonts w:hint="eastAsia"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纳税服务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纳税人权利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税收法律法规规定的纳税人权利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《税收征收管理法》、《国家税务总局关于纳税人权利与义务的公告》</w:t>
            </w:r>
          </w:p>
        </w:tc>
        <w:tc>
          <w:tcPr>
            <w:tcW w:w="2340" w:type="dxa"/>
            <w:vMerge w:val="restart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 政府网站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纳税人义务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税收法律法规规定的纳税人义务</w:t>
            </w:r>
          </w:p>
        </w:tc>
        <w:tc>
          <w:tcPr>
            <w:tcW w:w="198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纳税服务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A级纳税人名单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纳税人识别号、纳税人名称、评价年度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《关于明确纳税信用管理若干业务口径的公告》、《国家税务总局关于印发&lt;全面推进政务公开工作实施办法&gt;的通知》 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涉税专业服务相关信息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纳入监管的涉税专业服务机构名单及其信用情况、未经行政登记的税务师事务所名单、涉税服务失信名录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《涉税专业服务监管办法（试行）》、《涉税专业服务信用评价管理办法（试行）》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纳税服务　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办税地图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办税服务厅名称、地址、电话、办公时间、主要职责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《关于印发&lt;全面推进政务公开工作实施办法&gt;的通知》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</w:trPr>
        <w:tc>
          <w:tcPr>
            <w:tcW w:w="5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办税日历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申报征收期、申报征收项目、备注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《关于印发&lt;全面推进政务公开工作实施办法&gt;的通知》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</w:trPr>
        <w:tc>
          <w:tcPr>
            <w:tcW w:w="5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办税指南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事项名称、设定依据、申请条件、办理材料、办理地点、办理机构、收费标准、办理时间、联系电话、办理流程、纳税人注意事项、政策依据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《关于印发&lt;全面推进政务公开工作实施办法&gt;的通知》 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bottom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bottom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bottom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行政执法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权责清单</w:t>
            </w:r>
          </w:p>
        </w:tc>
        <w:tc>
          <w:tcPr>
            <w:tcW w:w="3600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职权名称、设定依据、履责方式、追责情形、权责事项信息表（包括基本信息、办理信息、监管措施、咨询查询、行政相对人责任、监督责任、法律救济、行政职权运行流程图等）           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《关于印发&lt;全面推进政务公开工作实施办法&gt;的通知》 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 政府网站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准予行政许可决定公示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行政许可决定书及其文号、设定依据、项目名称、行政相对人统一社会信用代码、审批部门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《关于做好行政许可和行政处罚等信用信息公示工作的通知》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在做出行政许可决定之日起7个工作日内完成公示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行政处罚决定和结果公示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行政处罚决定书文号、执法依据、案件名称、行政相对人统一社会信用代码、处罚事由、作出处罚决定的部门、处罚结果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《关于做好行政许可和行政处罚等信用信息公示工作的通知》                           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在做出行政处罚决定之日起7个工作日内完成公示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行政执法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非正常户公告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人为企业或单位的，公告企业或单位的名称、纳税人识别号、法定代表人或负责人姓名、居民身份证或其他有效身份证件号码（隐去出生年月日）、经营地点；纳税人为个体工商户的，公告业户名称、业主姓名、纳税人识别号、居民身份证或其他有效身份证件号码（隐去出生年月日）、经营地点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《税收征收管理法》、《税收征收管理法实施细则》、《关于进一步完善税务登记管理有关问题的公告》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在非正常户认定的次月公告非正常户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行政执法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欠税公告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企业或单位欠税的：公告企业或单位的名称、纳税人识别号、法定代表人或负责人姓名、居民身份证或其他有效身份证件号码（隐去出生年月日）、经营地点、欠税税种、欠税余额和当期新发生的欠税金额；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个体工商户欠税的：公告业户名称、业主姓名、纳税人识别号、居民身份证或其他有效身份证件号码（隐去出生年月日）、经营地点、欠税税种、欠税余额和当期新发生的欠税金额；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个人（不含个体工商户）欠税的：公告其姓名、居民身份证或其他有效身份证件号码（隐去出生年月日）、欠税税种、欠税余额和当期新发生的欠税金额                                                                               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对走逃、失踪的纳税户以及其他经税务机关查无下落的纳税人欠税的，由各省级和计划单列市税务局公告 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《税收征收管理法》、《税收征收管理法实施细则》、《欠税公告办法（试行）》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企业或单位欠税的，每季公告一次；个体工商户和其他个人欠税的，每半年公告一次；走逃、失踪的纳税户以及其他经税务机关查无下落的非正常户欠税的，随时公告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行政执法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个体工商户定额公示公告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纳税人名称、统一社会信息代码（纳税人识别号）、生产经营地址、定额项目、行业类别、核定定额、应纳税额、定额执行起止日期、主管税务机关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《关于印发个体工商户税收定期定额征收管理文书的通知》、《关于个体工商户定期定额征收管理有关问题的通知》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5" w:hRule="atLeast"/>
        </w:trPr>
        <w:tc>
          <w:tcPr>
            <w:tcW w:w="54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行政执法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委托代征公告</w:t>
            </w:r>
          </w:p>
        </w:tc>
        <w:tc>
          <w:tcPr>
            <w:tcW w:w="360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机关和代征人的名称、联系电话,代征人为行政、事业、企业单位及其他社会组织的，应包括法定代表人或负责人姓名和地址；代征人为自然人的，应包括姓名、户口所在地、现居住地址；委托代征的范围和期限；委托代征的税种及附加、计税依据及税率税务机关确定的其他需要公告的事项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《税收征收管理法》、《税收征收管理法实施细则》、《国家税务总局关于发布＜委托代征管理办法＞的公告》</w:t>
            </w:r>
          </w:p>
        </w:tc>
        <w:tc>
          <w:tcPr>
            <w:tcW w:w="234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自该政府信息形成或者变更之日起20个工作日内及时公开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税务主管部门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政府网站  </w:t>
            </w:r>
          </w:p>
          <w:p>
            <w:pP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 其他：办税服务厅                                                          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3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0ZjUyMzQ1ZDEwN2FiYzE2OTQzYzcwODIxYzMwY2IifQ=="/>
  </w:docVars>
  <w:rsids>
    <w:rsidRoot w:val="00416393"/>
    <w:rsid w:val="00104408"/>
    <w:rsid w:val="00146120"/>
    <w:rsid w:val="00190068"/>
    <w:rsid w:val="00193DB9"/>
    <w:rsid w:val="001E6D63"/>
    <w:rsid w:val="002967AA"/>
    <w:rsid w:val="002E0878"/>
    <w:rsid w:val="002F05A8"/>
    <w:rsid w:val="003B2C77"/>
    <w:rsid w:val="004077CB"/>
    <w:rsid w:val="00416393"/>
    <w:rsid w:val="00505CE0"/>
    <w:rsid w:val="00612901"/>
    <w:rsid w:val="006B2C7F"/>
    <w:rsid w:val="0077273F"/>
    <w:rsid w:val="00794728"/>
    <w:rsid w:val="008438B0"/>
    <w:rsid w:val="008462D9"/>
    <w:rsid w:val="00902A01"/>
    <w:rsid w:val="009E2E2D"/>
    <w:rsid w:val="00A41EEC"/>
    <w:rsid w:val="00AA6B60"/>
    <w:rsid w:val="00B1145B"/>
    <w:rsid w:val="00B1299C"/>
    <w:rsid w:val="00B56955"/>
    <w:rsid w:val="00C3715A"/>
    <w:rsid w:val="00D31D5E"/>
    <w:rsid w:val="00F07C25"/>
    <w:rsid w:val="00FA002F"/>
    <w:rsid w:val="05A4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iPriority w:val="0"/>
    <w:pPr>
      <w:jc w:val="left"/>
    </w:pPr>
  </w:style>
  <w:style w:type="paragraph" w:styleId="4">
    <w:name w:val="Balloon Text"/>
    <w:basedOn w:val="1"/>
    <w:link w:val="20"/>
    <w:semiHidden/>
    <w:uiPriority w:val="0"/>
    <w:rPr>
      <w:sz w:val="18"/>
      <w:szCs w:val="18"/>
    </w:rPr>
  </w:style>
  <w:style w:type="paragraph" w:styleId="5">
    <w:name w:val="footer"/>
    <w:basedOn w:val="1"/>
    <w:link w:val="2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9"/>
    <w:semiHidden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FollowedHyperlink"/>
    <w:basedOn w:val="11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uiPriority w:val="0"/>
    <w:rPr>
      <w:color w:val="0000FF"/>
      <w:u w:val="single"/>
    </w:rPr>
  </w:style>
  <w:style w:type="character" w:styleId="15">
    <w:name w:val="annotation reference"/>
    <w:semiHidden/>
    <w:uiPriority w:val="0"/>
    <w:rPr>
      <w:sz w:val="21"/>
      <w:szCs w:val="21"/>
    </w:rPr>
  </w:style>
  <w:style w:type="character" w:customStyle="1" w:styleId="16">
    <w:name w:val="标题 1 字符"/>
    <w:basedOn w:val="11"/>
    <w:link w:val="2"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8">
    <w:name w:val="批注文字 字符"/>
    <w:basedOn w:val="11"/>
    <w:link w:val="3"/>
    <w:semiHidden/>
    <w:uiPriority w:val="0"/>
    <w:rPr>
      <w:rFonts w:ascii="Calibri" w:hAnsi="Calibri" w:eastAsia="宋体" w:cs="Times New Roman"/>
    </w:rPr>
  </w:style>
  <w:style w:type="character" w:customStyle="1" w:styleId="19">
    <w:name w:val="批注主题 字符"/>
    <w:basedOn w:val="18"/>
    <w:link w:val="8"/>
    <w:semiHidden/>
    <w:uiPriority w:val="0"/>
    <w:rPr>
      <w:rFonts w:ascii="Calibri" w:hAnsi="Calibri" w:eastAsia="宋体" w:cs="Times New Roman"/>
      <w:b/>
      <w:bCs/>
    </w:rPr>
  </w:style>
  <w:style w:type="character" w:customStyle="1" w:styleId="20">
    <w:name w:val="批注框文本 字符"/>
    <w:basedOn w:val="11"/>
    <w:link w:val="4"/>
    <w:semiHidden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1">
    <w:name w:val="列出段落1"/>
    <w:basedOn w:val="1"/>
    <w:uiPriority w:val="0"/>
    <w:pPr>
      <w:ind w:firstLine="420" w:firstLineChars="200"/>
    </w:pPr>
  </w:style>
  <w:style w:type="character" w:customStyle="1" w:styleId="22">
    <w:name w:val="页眉 字符"/>
    <w:basedOn w:val="11"/>
    <w:link w:val="6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3">
    <w:name w:val="页脚 字符"/>
    <w:basedOn w:val="11"/>
    <w:link w:val="5"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4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5C3DF-8C9D-4781-BC27-3524BA62CA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581</Words>
  <Characters>3312</Characters>
  <Lines>27</Lines>
  <Paragraphs>7</Paragraphs>
  <TotalTime>0</TotalTime>
  <ScaleCrop>false</ScaleCrop>
  <LinksUpToDate>false</LinksUpToDate>
  <CharactersWithSpaces>3886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2020-03-06T07:50:00Z</dcterms:created>
  <dc:creator>tai yuzhu</dc:creator>
  <cp:lastModifiedBy>绿茶咖啡</cp:lastModifiedBy>
  <dcterms:modified xsi:type="dcterms:W3CDTF">2024-03-20T00:54:27Z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0B8D576D271A489698BFAB064A5E8B83_12</vt:lpwstr>
  </property>
</Properties>
</file>