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8B9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hanging="144"/>
        <w:jc w:val="center"/>
        <w:textAlignment w:val="auto"/>
        <w:rPr>
          <w:rFonts w:hint="eastAsia" w:ascii="方正小标宋_GBK" w:hAnsi="方正小标宋_GBK" w:eastAsia="方正小标宋_GBK" w:cs="方正小标宋_GBK"/>
          <w:b w:val="0"/>
          <w:bCs w:val="0"/>
          <w:kern w:val="0"/>
          <w:sz w:val="44"/>
          <w:szCs w:val="44"/>
          <w:lang w:val="en-US" w:eastAsia="zh-CN" w:bidi="ar"/>
        </w:rPr>
      </w:pPr>
    </w:p>
    <w:p w14:paraId="5886A2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hanging="144"/>
        <w:jc w:val="center"/>
        <w:textAlignment w:val="auto"/>
        <w:rPr>
          <w:rFonts w:hint="eastAsia" w:ascii="方正小标宋_GBK" w:hAnsi="方正小标宋_GBK" w:eastAsia="方正小标宋_GBK" w:cs="方正小标宋_GBK"/>
          <w:b w:val="0"/>
          <w:bCs w:val="0"/>
          <w:kern w:val="0"/>
          <w:sz w:val="44"/>
          <w:szCs w:val="44"/>
          <w:lang w:val="en-US" w:eastAsia="zh-CN" w:bidi="ar"/>
        </w:rPr>
      </w:pPr>
    </w:p>
    <w:p w14:paraId="71EB6F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hanging="144"/>
        <w:jc w:val="center"/>
        <w:textAlignment w:val="auto"/>
        <w:rPr>
          <w:rFonts w:hint="eastAsia" w:ascii="方正小标宋_GBK" w:hAnsi="方正小标宋_GBK" w:eastAsia="方正小标宋_GBK" w:cs="方正小标宋_GBK"/>
          <w:b w:val="0"/>
          <w:bCs w:val="0"/>
          <w:kern w:val="0"/>
          <w:sz w:val="44"/>
          <w:szCs w:val="44"/>
          <w:lang w:val="en-US" w:eastAsia="zh-CN" w:bidi="ar"/>
        </w:rPr>
      </w:pPr>
    </w:p>
    <w:p w14:paraId="68A506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hanging="144"/>
        <w:jc w:val="right"/>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乌农牧函〔2025〕250号</w:t>
      </w:r>
    </w:p>
    <w:p w14:paraId="5F3007B8">
      <w:pPr>
        <w:keepNext w:val="0"/>
        <w:keepLines w:val="0"/>
        <w:pageBreakBefore w:val="0"/>
        <w:kinsoku/>
        <w:wordWrap/>
        <w:overflowPunct/>
        <w:topLinePunct w:val="0"/>
        <w:autoSpaceDE/>
        <w:autoSpaceDN/>
        <w:bidi w:val="0"/>
        <w:adjustRightInd/>
        <w:snapToGrid/>
        <w:spacing w:line="560" w:lineRule="exact"/>
        <w:textAlignment w:val="auto"/>
        <w:rPr>
          <w:rFonts w:hint="eastAsia"/>
          <w:lang w:val="en-US" w:eastAsia="zh-CN"/>
        </w:rPr>
      </w:pPr>
    </w:p>
    <w:p w14:paraId="5A4BB5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hanging="144"/>
        <w:jc w:val="center"/>
        <w:textAlignment w:val="auto"/>
        <w:rPr>
          <w:rFonts w:hint="eastAsia" w:ascii="方正小标宋简体" w:hAnsi="方正小标宋简体" w:eastAsia="方正小标宋简体" w:cs="方正小标宋简体"/>
          <w:b w:val="0"/>
          <w:bCs/>
          <w:spacing w:val="-11"/>
          <w:sz w:val="44"/>
          <w:szCs w:val="44"/>
          <w:lang w:eastAsia="zh-CN"/>
        </w:rPr>
      </w:pPr>
      <w:r>
        <w:rPr>
          <w:rFonts w:hint="eastAsia" w:ascii="方正小标宋_GBK" w:hAnsi="方正小标宋_GBK" w:eastAsia="方正小标宋_GBK" w:cs="方正小标宋_GBK"/>
          <w:b w:val="0"/>
          <w:bCs w:val="0"/>
          <w:kern w:val="0"/>
          <w:sz w:val="44"/>
          <w:szCs w:val="44"/>
          <w:lang w:val="en-US" w:eastAsia="zh-CN" w:bidi="ar"/>
        </w:rPr>
        <w:t>乌审旗农牧局关于印发</w:t>
      </w:r>
      <w:r>
        <w:rPr>
          <w:rFonts w:hint="eastAsia" w:ascii="方正小标宋简体" w:hAnsi="方正小标宋简体" w:eastAsia="方正小标宋简体" w:cs="方正小标宋简体"/>
          <w:b w:val="0"/>
          <w:bCs/>
          <w:spacing w:val="-11"/>
          <w:sz w:val="44"/>
          <w:szCs w:val="44"/>
          <w:lang w:eastAsia="zh-CN"/>
        </w:rPr>
        <w:t>《乌审旗2025年中央</w:t>
      </w:r>
    </w:p>
    <w:p w14:paraId="00E05F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hanging="144"/>
        <w:jc w:val="center"/>
        <w:textAlignment w:val="auto"/>
        <w:rPr>
          <w:rFonts w:hint="default" w:ascii="方正小标宋_GBK" w:hAnsi="方正小标宋_GBK" w:eastAsia="方正小标宋_GBK" w:cs="方正小标宋_GBK"/>
          <w:b w:val="0"/>
          <w:bCs w:val="0"/>
          <w:kern w:val="0"/>
          <w:sz w:val="44"/>
          <w:szCs w:val="44"/>
          <w:lang w:val="en-US" w:eastAsia="zh-CN" w:bidi="ar"/>
        </w:rPr>
      </w:pPr>
      <w:r>
        <w:rPr>
          <w:rFonts w:hint="eastAsia" w:ascii="方正小标宋简体" w:hAnsi="方正小标宋简体" w:eastAsia="方正小标宋简体" w:cs="方正小标宋简体"/>
          <w:b w:val="0"/>
          <w:bCs/>
          <w:spacing w:val="-11"/>
          <w:sz w:val="44"/>
          <w:szCs w:val="44"/>
          <w:lang w:eastAsia="zh-CN"/>
        </w:rPr>
        <w:t>财政农业社会化服务项目实施方案》</w:t>
      </w:r>
      <w:r>
        <w:rPr>
          <w:rFonts w:hint="eastAsia" w:ascii="方正小标宋_GBK" w:hAnsi="方正小标宋_GBK" w:eastAsia="方正小标宋_GBK" w:cs="方正小标宋_GBK"/>
          <w:b w:val="0"/>
          <w:bCs w:val="0"/>
          <w:kern w:val="0"/>
          <w:sz w:val="44"/>
          <w:szCs w:val="44"/>
          <w:lang w:val="en-US" w:eastAsia="zh-CN" w:bidi="ar"/>
        </w:rPr>
        <w:t>的函</w:t>
      </w:r>
    </w:p>
    <w:p w14:paraId="084093E1">
      <w:pPr>
        <w:keepNext w:val="0"/>
        <w:keepLines w:val="0"/>
        <w:pageBreakBefore w:val="0"/>
        <w:kinsoku/>
        <w:wordWrap/>
        <w:topLinePunct w:val="0"/>
        <w:autoSpaceDE/>
        <w:autoSpaceDN/>
        <w:bidi w:val="0"/>
        <w:spacing w:line="560" w:lineRule="exact"/>
        <w:ind w:left="0" w:right="0"/>
        <w:rPr>
          <w:rFonts w:hint="eastAsia"/>
          <w:lang w:val="en-US" w:eastAsia="zh-CN"/>
        </w:rPr>
      </w:pPr>
    </w:p>
    <w:p w14:paraId="373E64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firstLine="0"/>
        <w:jc w:val="both"/>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各苏木镇人民政府：</w:t>
      </w:r>
    </w:p>
    <w:p w14:paraId="329A46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firstLine="640" w:firstLineChars="200"/>
        <w:jc w:val="both"/>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现将《乌审旗2025年中央财政农业社</w:t>
      </w:r>
      <w:bookmarkStart w:id="1" w:name="_GoBack"/>
      <w:bookmarkEnd w:id="1"/>
      <w:r>
        <w:rPr>
          <w:rFonts w:hint="eastAsia" w:ascii="仿宋_GB2312" w:hAnsi="仿宋_GB2312" w:eastAsia="仿宋_GB2312" w:cs="仿宋_GB2312"/>
          <w:b w:val="0"/>
          <w:bCs w:val="0"/>
          <w:kern w:val="0"/>
          <w:sz w:val="32"/>
          <w:szCs w:val="32"/>
          <w:lang w:val="en-US" w:eastAsia="zh-CN" w:bidi="ar"/>
        </w:rPr>
        <w:t>会化服务项目实施方案》印发给你们，请认真贯彻执行。</w:t>
      </w:r>
    </w:p>
    <w:p w14:paraId="6F842B2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firstLine="640" w:firstLineChars="200"/>
        <w:rPr>
          <w:rFonts w:hint="eastAsia" w:ascii="仿宋_GB2312" w:hAnsi="仿宋_GB2312" w:eastAsia="仿宋_GB2312" w:cs="仿宋_GB2312"/>
          <w:b w:val="0"/>
          <w:bCs w:val="0"/>
          <w:kern w:val="0"/>
          <w:sz w:val="32"/>
          <w:szCs w:val="32"/>
          <w:lang w:val="en-US" w:eastAsia="zh-CN" w:bidi="ar"/>
        </w:rPr>
      </w:pPr>
    </w:p>
    <w:p w14:paraId="0CCA9B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jc w:val="center"/>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 xml:space="preserve">                            </w:t>
      </w:r>
    </w:p>
    <w:p w14:paraId="468888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jc w:val="center"/>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 xml:space="preserve">                          乌审旗农牧局</w:t>
      </w:r>
    </w:p>
    <w:p w14:paraId="33D5B5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jc w:val="center"/>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 xml:space="preserve">                            2025年8月25日</w:t>
      </w:r>
    </w:p>
    <w:p w14:paraId="05D4BC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firstLine="878"/>
        <w:jc w:val="center"/>
        <w:rPr>
          <w:rFonts w:hint="eastAsia" w:ascii="仿宋_GB2312" w:hAnsi="仿宋_GB2312" w:eastAsia="仿宋_GB2312" w:cs="仿宋_GB2312"/>
          <w:b w:val="0"/>
          <w:bCs w:val="0"/>
          <w:kern w:val="0"/>
          <w:sz w:val="32"/>
          <w:szCs w:val="32"/>
          <w:lang w:val="en-US" w:eastAsia="zh-CN" w:bidi="ar"/>
        </w:rPr>
      </w:pPr>
    </w:p>
    <w:p w14:paraId="6E0928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firstLine="878"/>
        <w:jc w:val="center"/>
        <w:rPr>
          <w:rFonts w:hint="eastAsia" w:ascii="仿宋_GB2312" w:hAnsi="仿宋_GB2312" w:eastAsia="仿宋_GB2312" w:cs="仿宋_GB2312"/>
          <w:b w:val="0"/>
          <w:bCs w:val="0"/>
          <w:kern w:val="0"/>
          <w:sz w:val="32"/>
          <w:szCs w:val="32"/>
          <w:lang w:val="en-US" w:eastAsia="zh-CN" w:bidi="ar"/>
        </w:rPr>
      </w:pPr>
    </w:p>
    <w:p w14:paraId="23029D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firstLine="878"/>
        <w:jc w:val="center"/>
        <w:rPr>
          <w:rFonts w:hint="eastAsia" w:ascii="仿宋_GB2312" w:hAnsi="仿宋_GB2312" w:eastAsia="仿宋_GB2312" w:cs="仿宋_GB2312"/>
          <w:b w:val="0"/>
          <w:bCs w:val="0"/>
          <w:kern w:val="0"/>
          <w:sz w:val="32"/>
          <w:szCs w:val="32"/>
          <w:lang w:val="en-US" w:eastAsia="zh-CN" w:bidi="ar"/>
        </w:rPr>
      </w:pPr>
    </w:p>
    <w:p w14:paraId="2882622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firstLine="878"/>
        <w:jc w:val="center"/>
        <w:rPr>
          <w:rFonts w:hint="eastAsia" w:ascii="仿宋_GB2312" w:hAnsi="仿宋_GB2312" w:eastAsia="仿宋_GB2312" w:cs="仿宋_GB2312"/>
          <w:b w:val="0"/>
          <w:bCs w:val="0"/>
          <w:kern w:val="0"/>
          <w:sz w:val="32"/>
          <w:szCs w:val="32"/>
          <w:lang w:val="en-US" w:eastAsia="zh-CN" w:bidi="ar"/>
        </w:rPr>
      </w:pPr>
    </w:p>
    <w:p w14:paraId="3E1446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jc w:val="center"/>
        <w:rPr>
          <w:rFonts w:hint="eastAsia" w:ascii="方正小标宋_GBK" w:hAnsi="方正小标宋_GBK" w:eastAsia="方正小标宋_GBK" w:cs="方正小标宋_GBK"/>
          <w:b w:val="0"/>
          <w:bCs w:val="0"/>
          <w:kern w:val="0"/>
          <w:sz w:val="44"/>
          <w:szCs w:val="44"/>
          <w:lang w:val="en-US" w:eastAsia="zh-CN" w:bidi="ar"/>
        </w:rPr>
      </w:pPr>
    </w:p>
    <w:p w14:paraId="722EEA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jc w:val="center"/>
        <w:rPr>
          <w:rFonts w:hint="eastAsia" w:ascii="方正小标宋_GBK" w:hAnsi="方正小标宋_GBK" w:eastAsia="方正小标宋_GBK" w:cs="方正小标宋_GBK"/>
          <w:b w:val="0"/>
          <w:bCs w:val="0"/>
          <w:kern w:val="0"/>
          <w:sz w:val="44"/>
          <w:szCs w:val="44"/>
          <w:lang w:val="en-US" w:eastAsia="zh-CN" w:bidi="ar"/>
        </w:rPr>
      </w:pPr>
    </w:p>
    <w:p w14:paraId="48DAAAB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jc w:val="center"/>
        <w:rPr>
          <w:rFonts w:hint="eastAsia" w:ascii="方正小标宋_GBK" w:hAnsi="方正小标宋_GBK" w:eastAsia="方正小标宋_GBK" w:cs="方正小标宋_GBK"/>
          <w:b w:val="0"/>
          <w:bCs w:val="0"/>
          <w:kern w:val="0"/>
          <w:sz w:val="44"/>
          <w:szCs w:val="44"/>
          <w:lang w:val="en-US" w:eastAsia="zh-CN" w:bidi="ar"/>
        </w:rPr>
      </w:pPr>
    </w:p>
    <w:p w14:paraId="1F5F0DA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方正小标宋_GBK" w:hAnsi="方正小标宋_GBK" w:eastAsia="方正小标宋_GBK" w:cs="方正小标宋_GBK"/>
          <w:b w:val="0"/>
          <w:bCs w:val="0"/>
          <w:sz w:val="44"/>
          <w:szCs w:val="44"/>
          <w:lang w:val="en-US" w:eastAsia="zh-CN" w:bidi="ar-SA"/>
        </w:rPr>
      </w:pPr>
      <w:r>
        <w:rPr>
          <w:rFonts w:hint="eastAsia" w:ascii="方正小标宋_GBK" w:hAnsi="方正小标宋_GBK" w:eastAsia="方正小标宋_GBK" w:cs="方正小标宋_GBK"/>
          <w:b w:val="0"/>
          <w:bCs w:val="0"/>
          <w:sz w:val="44"/>
          <w:szCs w:val="44"/>
          <w:lang w:eastAsia="zh-CN" w:bidi="ar-SA"/>
        </w:rPr>
        <w:t>乌审旗</w:t>
      </w:r>
      <w:r>
        <w:rPr>
          <w:rFonts w:hint="eastAsia" w:ascii="方正小标宋_GBK" w:hAnsi="方正小标宋_GBK" w:eastAsia="方正小标宋_GBK" w:cs="方正小标宋_GBK"/>
          <w:b w:val="0"/>
          <w:bCs w:val="0"/>
          <w:sz w:val="44"/>
          <w:szCs w:val="44"/>
          <w:lang w:val="en-US" w:eastAsia="zh-CN" w:bidi="ar-SA"/>
        </w:rPr>
        <w:t>2025年中央财政农业</w:t>
      </w:r>
    </w:p>
    <w:p w14:paraId="119486D6">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方正小标宋_GBK" w:hAnsi="方正小标宋_GBK" w:eastAsia="方正小标宋_GBK" w:cs="方正小标宋_GBK"/>
          <w:b w:val="0"/>
          <w:bCs w:val="0"/>
          <w:sz w:val="44"/>
          <w:szCs w:val="44"/>
          <w:lang w:val="en-US" w:eastAsia="zh-CN" w:bidi="ar-SA"/>
        </w:rPr>
      </w:pPr>
      <w:r>
        <w:rPr>
          <w:rFonts w:hint="eastAsia" w:ascii="方正小标宋_GBK" w:hAnsi="方正小标宋_GBK" w:eastAsia="方正小标宋_GBK" w:cs="方正小标宋_GBK"/>
          <w:b w:val="0"/>
          <w:bCs w:val="0"/>
          <w:sz w:val="44"/>
          <w:szCs w:val="44"/>
          <w:lang w:val="en-US" w:eastAsia="zh-CN" w:bidi="ar-SA"/>
        </w:rPr>
        <w:t>社会化服务项目实施方案</w:t>
      </w:r>
    </w:p>
    <w:p w14:paraId="2536D09E">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p>
    <w:p w14:paraId="48824175">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为组织实施好2025年度中央财政农业社会化服务项目，根据《鄂尔多斯市农牧局关于印发鄂尔多斯市2025年中央财政农业社会化服务项目实施方案的通知》（鄂农牧发〔2025〕194号）要求，结合我旗实际，制定本方案。</w:t>
      </w:r>
    </w:p>
    <w:p w14:paraId="430872AF">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黑体" w:hAnsi="黑体" w:eastAsia="黑体" w:cs="黑体"/>
          <w:kern w:val="0"/>
          <w:sz w:val="32"/>
          <w:szCs w:val="32"/>
          <w:lang w:val="en-US" w:eastAsia="zh-CN" w:bidi="ar"/>
        </w:rPr>
      </w:pPr>
      <w:r>
        <w:rPr>
          <w:rFonts w:hint="eastAsia" w:ascii="黑体" w:hAnsi="黑体" w:eastAsia="黑体" w:cs="黑体"/>
          <w:color w:val="000000"/>
          <w:kern w:val="0"/>
          <w:sz w:val="32"/>
          <w:szCs w:val="32"/>
          <w:lang w:val="en-US" w:eastAsia="zh-CN" w:bidi="ar"/>
        </w:rPr>
        <w:t>一、目标任务</w:t>
      </w:r>
    </w:p>
    <w:p w14:paraId="399627FE">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以促进小农户和现代农业发展有机衔接为目标，围绕粮食和大豆油料等重要农产品生产，聚焦小农户和农业生产关键薄弱环节，将粮油等主要作物大面积单产提升等先进适用技术作为重点内容，支持符合条件的农民合作社、家庭农场、农业服务公司、服务专业户、集体经济组织等服务组织提供专业化、便利化服务，培育主体多元、服务专业、竞争充分的服务市场，发展规模化、专业化、集约化的现代农业生产方式，为完善现代农业经营体系、保障粮食和重要农产品有效供给提供有力支撑。</w:t>
      </w:r>
    </w:p>
    <w:p w14:paraId="2D80E682">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二、实施内容</w:t>
      </w:r>
    </w:p>
    <w:p w14:paraId="0E16960D">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2025年，上级下达我旗农业社会化服务面积6.1万亩，补助资金577.3万元。在遵循项目管理原则和要求前提下，围绕农业生产重点工作安排谋划项目，</w:t>
      </w:r>
      <w:r>
        <w:rPr>
          <w:rFonts w:hint="eastAsia" w:ascii="仿宋_GB2312" w:hAnsi="仿宋_GB2312" w:eastAsia="仿宋_GB2312" w:cs="仿宋_GB2312"/>
          <w:color w:val="auto"/>
          <w:kern w:val="0"/>
          <w:sz w:val="32"/>
          <w:szCs w:val="32"/>
          <w:lang w:val="en-US" w:eastAsia="zh-CN" w:bidi="ar"/>
        </w:rPr>
        <w:t>项目</w:t>
      </w:r>
      <w:r>
        <w:rPr>
          <w:rFonts w:hint="eastAsia" w:ascii="仿宋_GB2312" w:hAnsi="仿宋_GB2312" w:eastAsia="仿宋_GB2312" w:cs="仿宋_GB2312"/>
          <w:color w:val="000000"/>
          <w:kern w:val="0"/>
          <w:sz w:val="32"/>
          <w:szCs w:val="32"/>
          <w:lang w:val="en-US" w:eastAsia="zh-CN" w:bidi="ar"/>
        </w:rPr>
        <w:t>向整镇推进、社会化服务示范区、</w:t>
      </w:r>
      <w:r>
        <w:rPr>
          <w:rFonts w:hint="eastAsia" w:ascii="仿宋_GB2312" w:hAnsi="仿宋_GB2312" w:eastAsia="仿宋_GB2312" w:cs="仿宋_GB2312"/>
          <w:color w:val="auto"/>
          <w:kern w:val="0"/>
          <w:sz w:val="32"/>
          <w:szCs w:val="32"/>
          <w:lang w:val="en-US" w:eastAsia="zh-CN" w:bidi="ar"/>
        </w:rPr>
        <w:t>“统种共富”试点村、玉米籽粒全程机械化示范区、水稻全程机械化示范村倾斜</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auto"/>
          <w:kern w:val="0"/>
          <w:sz w:val="32"/>
          <w:szCs w:val="32"/>
          <w:lang w:val="en-US" w:eastAsia="zh-CN" w:bidi="ar"/>
        </w:rPr>
        <w:t>实施过程中可根据实际情况调整分配面积和服务补助资金。</w:t>
      </w:r>
    </w:p>
    <w:p w14:paraId="7BD9012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000000"/>
          <w:sz w:val="32"/>
          <w:szCs w:val="32"/>
          <w:lang w:bidi="ar-SA"/>
        </w:rPr>
      </w:pPr>
      <w:r>
        <w:rPr>
          <w:rFonts w:hint="eastAsia" w:ascii="楷体_GB2312" w:hAnsi="楷体_GB2312" w:eastAsia="楷体_GB2312" w:cs="楷体_GB2312"/>
          <w:color w:val="000000"/>
          <w:sz w:val="32"/>
          <w:szCs w:val="32"/>
          <w:lang w:bidi="ar-SA"/>
        </w:rPr>
        <w:t>实施区域。</w:t>
      </w:r>
    </w:p>
    <w:p w14:paraId="3714E3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1.无定河镇、嘎鲁图镇为整镇推进示范镇，共种植玉米</w:t>
      </w:r>
      <w:r>
        <w:rPr>
          <w:rFonts w:hint="eastAsia" w:ascii="仿宋_GB2312" w:hAnsi="仿宋_GB2312" w:eastAsia="仿宋_GB2312" w:cs="仿宋_GB2312"/>
          <w:b/>
          <w:bCs/>
          <w:color w:val="auto"/>
          <w:sz w:val="32"/>
          <w:szCs w:val="32"/>
          <w:lang w:val="en-US" w:eastAsia="zh-CN" w:bidi="ar-SA"/>
        </w:rPr>
        <w:t>3.45</w:t>
      </w:r>
      <w:r>
        <w:rPr>
          <w:rFonts w:hint="eastAsia" w:ascii="仿宋_GB2312" w:hAnsi="仿宋_GB2312" w:eastAsia="仿宋_GB2312" w:cs="仿宋_GB2312"/>
          <w:color w:val="auto"/>
          <w:sz w:val="32"/>
          <w:szCs w:val="32"/>
          <w:lang w:val="en-US" w:eastAsia="zh-CN" w:bidi="ar-SA"/>
        </w:rPr>
        <w:t>万亩，开展耕地、播种、收获三个作业环节。</w:t>
      </w:r>
    </w:p>
    <w:p w14:paraId="1A0FD8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2.苏力德苏木为社会化服务示范区，共种植玉米</w:t>
      </w:r>
      <w:r>
        <w:rPr>
          <w:rFonts w:hint="eastAsia" w:ascii="仿宋_GB2312" w:hAnsi="仿宋_GB2312" w:eastAsia="仿宋_GB2312" w:cs="仿宋_GB2312"/>
          <w:b/>
          <w:bCs/>
          <w:color w:val="auto"/>
          <w:sz w:val="32"/>
          <w:szCs w:val="32"/>
          <w:lang w:val="en-US" w:eastAsia="zh-CN" w:bidi="ar-SA"/>
        </w:rPr>
        <w:t>1</w:t>
      </w:r>
      <w:r>
        <w:rPr>
          <w:rFonts w:hint="eastAsia" w:ascii="仿宋_GB2312" w:hAnsi="仿宋_GB2312" w:eastAsia="仿宋_GB2312" w:cs="仿宋_GB2312"/>
          <w:b w:val="0"/>
          <w:bCs w:val="0"/>
          <w:color w:val="auto"/>
          <w:sz w:val="32"/>
          <w:szCs w:val="32"/>
          <w:lang w:val="en-US" w:eastAsia="zh-CN" w:bidi="ar-SA"/>
        </w:rPr>
        <w:t>万</w:t>
      </w:r>
      <w:r>
        <w:rPr>
          <w:rFonts w:hint="eastAsia" w:ascii="仿宋_GB2312" w:hAnsi="仿宋_GB2312" w:eastAsia="仿宋_GB2312" w:cs="仿宋_GB2312"/>
          <w:color w:val="auto"/>
          <w:sz w:val="32"/>
          <w:szCs w:val="32"/>
          <w:lang w:val="en-US" w:eastAsia="zh-CN" w:bidi="ar-SA"/>
        </w:rPr>
        <w:t>亩，开展耕地、播种、收获三个作业环节。</w:t>
      </w:r>
    </w:p>
    <w:p w14:paraId="092919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3.“统种共富”试点村在无定河镇、乌兰陶勒盖镇、嘎鲁图镇推进，共种植玉米</w:t>
      </w:r>
      <w:r>
        <w:rPr>
          <w:rFonts w:hint="eastAsia" w:ascii="仿宋_GB2312" w:hAnsi="仿宋_GB2312" w:eastAsia="仿宋_GB2312" w:cs="仿宋_GB2312"/>
          <w:b/>
          <w:bCs/>
          <w:color w:val="auto"/>
          <w:sz w:val="32"/>
          <w:szCs w:val="32"/>
          <w:lang w:val="en-US" w:eastAsia="zh-CN" w:bidi="ar-SA"/>
        </w:rPr>
        <w:t>5.8895</w:t>
      </w:r>
      <w:r>
        <w:rPr>
          <w:rFonts w:hint="eastAsia" w:ascii="仿宋_GB2312" w:hAnsi="仿宋_GB2312" w:eastAsia="仿宋_GB2312" w:cs="仿宋_GB2312"/>
          <w:color w:val="auto"/>
          <w:sz w:val="32"/>
          <w:szCs w:val="32"/>
          <w:lang w:val="en-US" w:eastAsia="zh-CN" w:bidi="ar-SA"/>
        </w:rPr>
        <w:t>万亩，开展耕地、播种、病虫草害防治、喷施叶面肥、收获五个作业环节。</w:t>
      </w:r>
    </w:p>
    <w:p w14:paraId="0C851F08">
      <w:pPr>
        <w:keepNext w:val="0"/>
        <w:keepLines w:val="0"/>
        <w:pageBreakBefore w:val="0"/>
        <w:widowControl w:val="0"/>
        <w:kinsoku/>
        <w:wordWrap/>
        <w:overflowPunct/>
        <w:topLinePunct w:val="0"/>
        <w:autoSpaceDE/>
        <w:autoSpaceDN/>
        <w:bidi w:val="0"/>
        <w:adjustRightInd/>
        <w:snapToGrid/>
        <w:spacing w:after="0" w:afterLines="0" w:afterAutospacing="0"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4.在无定河镇玉米籽粒全程机械化示范区开展耕地、播种、病虫草害防治、喷施叶面肥、玉米籽粒收获五个作业环节，实施面积</w:t>
      </w:r>
      <w:r>
        <w:rPr>
          <w:rFonts w:hint="eastAsia" w:ascii="仿宋_GB2312" w:hAnsi="仿宋_GB2312" w:eastAsia="仿宋_GB2312" w:cs="仿宋_GB2312"/>
          <w:b/>
          <w:bCs/>
          <w:color w:val="auto"/>
          <w:kern w:val="2"/>
          <w:sz w:val="32"/>
          <w:szCs w:val="32"/>
          <w:lang w:val="en-US" w:eastAsia="zh-CN" w:bidi="ar-SA"/>
        </w:rPr>
        <w:t>0.18</w:t>
      </w:r>
      <w:r>
        <w:rPr>
          <w:rFonts w:hint="eastAsia" w:ascii="仿宋_GB2312" w:hAnsi="仿宋_GB2312" w:eastAsia="仿宋_GB2312" w:cs="仿宋_GB2312"/>
          <w:color w:val="auto"/>
          <w:kern w:val="2"/>
          <w:sz w:val="32"/>
          <w:szCs w:val="32"/>
          <w:lang w:val="en-US" w:eastAsia="zh-CN" w:bidi="ar-SA"/>
        </w:rPr>
        <w:t>万亩。</w:t>
      </w:r>
    </w:p>
    <w:p w14:paraId="3D14B6DD">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5.在无定河镇水稻全程机械化示范村开展耕地、机械激光平地、插秧、无人机喷撒钛肥、收获、水稻加工六个作业环节，实施面积</w:t>
      </w:r>
      <w:r>
        <w:rPr>
          <w:rFonts w:hint="eastAsia" w:ascii="仿宋_GB2312" w:hAnsi="仿宋_GB2312" w:eastAsia="仿宋_GB2312" w:cs="仿宋_GB2312"/>
          <w:b/>
          <w:bCs/>
          <w:color w:val="auto"/>
          <w:kern w:val="0"/>
          <w:sz w:val="32"/>
          <w:szCs w:val="32"/>
          <w:lang w:val="en-US" w:eastAsia="zh-CN" w:bidi="ar"/>
        </w:rPr>
        <w:t>0.1978</w:t>
      </w:r>
      <w:r>
        <w:rPr>
          <w:rFonts w:hint="eastAsia" w:ascii="仿宋_GB2312" w:hAnsi="仿宋_GB2312" w:eastAsia="仿宋_GB2312" w:cs="仿宋_GB2312"/>
          <w:color w:val="auto"/>
          <w:kern w:val="0"/>
          <w:sz w:val="32"/>
          <w:szCs w:val="32"/>
          <w:lang w:val="en-US" w:eastAsia="zh-CN" w:bidi="ar"/>
        </w:rPr>
        <w:t>万亩。</w:t>
      </w:r>
    </w:p>
    <w:p w14:paraId="5B9ECA88">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ind w:left="0"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6.在无定河镇、苏力德苏木、嘎鲁图镇、乌兰陶勒盖镇实施玉米烘干作业环节</w:t>
      </w:r>
      <w:r>
        <w:rPr>
          <w:rFonts w:hint="eastAsia" w:ascii="仿宋_GB2312" w:hAnsi="仿宋_GB2312" w:eastAsia="仿宋_GB2312" w:cs="仿宋_GB2312"/>
          <w:b/>
          <w:bCs/>
          <w:color w:val="auto"/>
          <w:kern w:val="0"/>
          <w:sz w:val="32"/>
          <w:szCs w:val="32"/>
          <w:lang w:val="en-US" w:eastAsia="zh-CN" w:bidi="ar"/>
        </w:rPr>
        <w:t>4.2</w:t>
      </w:r>
      <w:r>
        <w:rPr>
          <w:rFonts w:hint="eastAsia" w:ascii="仿宋_GB2312" w:hAnsi="仿宋_GB2312" w:eastAsia="仿宋_GB2312" w:cs="仿宋_GB2312"/>
          <w:color w:val="auto"/>
          <w:kern w:val="0"/>
          <w:sz w:val="32"/>
          <w:szCs w:val="32"/>
          <w:lang w:val="en-US" w:eastAsia="zh-CN" w:bidi="ar"/>
        </w:rPr>
        <w:t xml:space="preserve">万亩。  </w:t>
      </w:r>
    </w:p>
    <w:p w14:paraId="557C0E35">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（二）补助对象。</w:t>
      </w:r>
      <w:r>
        <w:rPr>
          <w:rFonts w:hint="eastAsia" w:ascii="仿宋_GB2312" w:hAnsi="仿宋_GB2312" w:eastAsia="仿宋_GB2312" w:cs="仿宋_GB2312"/>
          <w:color w:val="000000"/>
          <w:kern w:val="0"/>
          <w:sz w:val="32"/>
          <w:szCs w:val="32"/>
          <w:lang w:val="en-US" w:eastAsia="zh-CN" w:bidi="ar"/>
        </w:rPr>
        <w:t>补助对象为项目实施区内为农业生产提供耕、种、防、收等产中环节以及产前、产后环节服务的农机专业合作社、农牧民合作社（联合社）、家庭农牧场、农牧业服务企业、农村集体经济组织等服务组织。</w:t>
      </w:r>
    </w:p>
    <w:p w14:paraId="0671A2A6">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（三）补助环节。</w:t>
      </w:r>
      <w:r>
        <w:rPr>
          <w:rFonts w:hint="eastAsia" w:ascii="仿宋_GB2312" w:hAnsi="仿宋_GB2312" w:eastAsia="仿宋_GB2312" w:cs="仿宋_GB2312"/>
          <w:color w:val="auto"/>
          <w:kern w:val="0"/>
          <w:sz w:val="32"/>
          <w:szCs w:val="32"/>
          <w:lang w:val="en-US" w:eastAsia="zh-CN" w:bidi="ar"/>
        </w:rPr>
        <w:t>根据农牧户需要，服务组织为其玉米种植提供耕地、播种、喷施叶面肥、病虫草害防治、收获（包含玉米籽粒收获）、烘干等环节作业服务；为水稻种植提供耕地、机械激光平地、插秧、无人机喷撒钛肥、收获、水稻加工等环节作业服务。</w:t>
      </w:r>
    </w:p>
    <w:p w14:paraId="6F6FA12A">
      <w:pPr>
        <w:keepNext w:val="0"/>
        <w:keepLines w:val="0"/>
        <w:pageBreakBefore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鼓励发展多环节托管、关键薄弱环节托管等服务模式，原则上享受项目补助的环节应在两个以上。同一地块的同一作业环节不得重复享受补贴。对于市场机制运作基本成熟、农户已广泛接受的单一环节服务，原则上不予补助。</w:t>
      </w:r>
    </w:p>
    <w:p w14:paraId="4846E3C0">
      <w:pPr>
        <w:keepNext w:val="0"/>
        <w:keepLines w:val="0"/>
        <w:pageBreakBefore w:val="0"/>
        <w:widowControl w:val="0"/>
        <w:numPr>
          <w:ilvl w:val="0"/>
          <w:numId w:val="2"/>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补助标准。</w:t>
      </w:r>
      <w:r>
        <w:rPr>
          <w:rFonts w:hint="eastAsia" w:ascii="仿宋_GB2312" w:hAnsi="仿宋_GB2312" w:eastAsia="仿宋_GB2312" w:cs="仿宋_GB2312"/>
          <w:color w:val="000000"/>
          <w:kern w:val="0"/>
          <w:sz w:val="32"/>
          <w:szCs w:val="32"/>
          <w:lang w:val="en-US" w:eastAsia="zh-CN" w:bidi="ar"/>
        </w:rPr>
        <w:t>原则上财政补助占服务价格的比例不超过30%，单季作物亩均补助总量不超过100元；脱贫地区原则上财政补助占服务价格的比例不超过40%，单季作物亩均补助总量不超过130元。安排服务小农户（土地经营规模不超过当地户均承包地面积10倍的农业经营户）的补助资金或面积占比应高于60%，着力解决小农户在提单产中的难点问题，带动小农户实现单产提升。原则上，项目实施中不得对单独给规模经营主体服务的面积进行补助，只有在项目集中连片区域内给规模经营主体服务的面积可以进行补助，补助标准要低于对小农户的标准，且补助资金不得超过项目总资金的40%。</w:t>
      </w:r>
    </w:p>
    <w:p w14:paraId="0ECA603B">
      <w:pPr>
        <w:keepNext w:val="0"/>
        <w:keepLines w:val="0"/>
        <w:pageBreakBefore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jc w:val="both"/>
        <w:textAlignment w:val="auto"/>
        <w:rPr>
          <w:rFonts w:hint="eastAsia" w:ascii="仿宋_GB2312" w:hAnsi="仿宋_GB2312" w:eastAsia="仿宋_GB2312" w:cs="仿宋_GB2312"/>
          <w:color w:val="000000"/>
          <w:kern w:val="0"/>
          <w:sz w:val="32"/>
          <w:szCs w:val="32"/>
          <w:lang w:val="en-US" w:eastAsia="zh-CN" w:bidi="ar"/>
        </w:rPr>
      </w:pPr>
    </w:p>
    <w:p w14:paraId="69B35008">
      <w:pPr>
        <w:keepNext w:val="0"/>
        <w:keepLines w:val="0"/>
        <w:pageBreakBefore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jc w:val="both"/>
        <w:textAlignment w:val="auto"/>
        <w:rPr>
          <w:rFonts w:hint="eastAsia" w:ascii="仿宋_GB2312" w:hAnsi="仿宋_GB2312" w:eastAsia="仿宋_GB2312" w:cs="仿宋_GB2312"/>
          <w:color w:val="000000"/>
          <w:kern w:val="0"/>
          <w:sz w:val="32"/>
          <w:szCs w:val="32"/>
          <w:lang w:val="en-US" w:eastAsia="zh-CN" w:bidi="ar"/>
        </w:rPr>
      </w:pPr>
    </w:p>
    <w:p w14:paraId="0EDB5258">
      <w:pPr>
        <w:keepNext w:val="0"/>
        <w:keepLines w:val="0"/>
        <w:pageBreakBefore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jc w:val="both"/>
        <w:textAlignment w:val="auto"/>
        <w:rPr>
          <w:rFonts w:hint="eastAsia" w:ascii="仿宋_GB2312" w:hAnsi="仿宋_GB2312" w:eastAsia="仿宋_GB2312" w:cs="仿宋_GB2312"/>
          <w:color w:val="000000"/>
          <w:kern w:val="0"/>
          <w:sz w:val="32"/>
          <w:szCs w:val="32"/>
          <w:lang w:val="en-US" w:eastAsia="zh-CN" w:bidi="ar"/>
        </w:rPr>
      </w:pPr>
    </w:p>
    <w:p w14:paraId="73007AF2">
      <w:pPr>
        <w:keepNext w:val="0"/>
        <w:keepLines w:val="0"/>
        <w:pageBreakBefore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afterLines="0" w:line="560" w:lineRule="exact"/>
        <w:jc w:val="both"/>
        <w:textAlignment w:val="auto"/>
        <w:rPr>
          <w:rFonts w:hint="eastAsia" w:ascii="仿宋_GB2312" w:hAnsi="仿宋_GB2312" w:eastAsia="仿宋_GB2312" w:cs="仿宋_GB2312"/>
          <w:color w:val="000000"/>
          <w:kern w:val="0"/>
          <w:sz w:val="32"/>
          <w:szCs w:val="32"/>
          <w:lang w:val="en-US" w:eastAsia="zh-CN" w:bidi="ar"/>
        </w:rPr>
      </w:pPr>
    </w:p>
    <w:tbl>
      <w:tblPr>
        <w:tblStyle w:val="7"/>
        <w:tblpPr w:leftFromText="180" w:rightFromText="180" w:vertAnchor="text" w:horzAnchor="page" w:tblpX="1999" w:tblpY="249"/>
        <w:tblOverlap w:val="never"/>
        <w:tblW w:w="84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945"/>
        <w:gridCol w:w="1031"/>
        <w:gridCol w:w="1324"/>
        <w:gridCol w:w="1230"/>
        <w:gridCol w:w="1005"/>
        <w:gridCol w:w="972"/>
        <w:gridCol w:w="850"/>
      </w:tblGrid>
      <w:tr w14:paraId="05DE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093" w:type="dxa"/>
            <w:vMerge w:val="restart"/>
            <w:vAlign w:val="center"/>
          </w:tcPr>
          <w:p w14:paraId="48BE0B8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名称</w:t>
            </w:r>
          </w:p>
        </w:tc>
        <w:tc>
          <w:tcPr>
            <w:tcW w:w="6507" w:type="dxa"/>
            <w:gridSpan w:val="6"/>
            <w:vAlign w:val="center"/>
          </w:tcPr>
          <w:p w14:paraId="23E9208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玉米机械化各环节作业</w:t>
            </w:r>
          </w:p>
        </w:tc>
        <w:tc>
          <w:tcPr>
            <w:tcW w:w="850" w:type="dxa"/>
            <w:vMerge w:val="restart"/>
            <w:vAlign w:val="center"/>
          </w:tcPr>
          <w:p w14:paraId="3EC6B29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合计</w:t>
            </w:r>
          </w:p>
        </w:tc>
      </w:tr>
      <w:tr w14:paraId="2902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continue"/>
            <w:vAlign w:val="center"/>
          </w:tcPr>
          <w:p w14:paraId="3C78AF8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p>
        </w:tc>
        <w:tc>
          <w:tcPr>
            <w:tcW w:w="945" w:type="dxa"/>
            <w:vAlign w:val="center"/>
          </w:tcPr>
          <w:p w14:paraId="320253D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耕地（亩）</w:t>
            </w:r>
          </w:p>
        </w:tc>
        <w:tc>
          <w:tcPr>
            <w:tcW w:w="1031" w:type="dxa"/>
            <w:vAlign w:val="center"/>
          </w:tcPr>
          <w:p w14:paraId="1CADCF9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播种</w:t>
            </w:r>
          </w:p>
          <w:p w14:paraId="7A453EA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（亩）</w:t>
            </w:r>
          </w:p>
        </w:tc>
        <w:tc>
          <w:tcPr>
            <w:tcW w:w="1324" w:type="dxa"/>
            <w:vAlign w:val="center"/>
          </w:tcPr>
          <w:p w14:paraId="2B28252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eastAsia="zh-CN" w:bidi="ar-SA"/>
              </w:rPr>
              <w:t>病虫草害防治（亩）</w:t>
            </w:r>
          </w:p>
        </w:tc>
        <w:tc>
          <w:tcPr>
            <w:tcW w:w="1230" w:type="dxa"/>
            <w:vAlign w:val="center"/>
          </w:tcPr>
          <w:p w14:paraId="094828F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喷施叶面</w:t>
            </w:r>
            <w:r>
              <w:rPr>
                <w:rFonts w:hint="eastAsia" w:ascii="仿宋_GB2312" w:hAnsi="仿宋_GB2312" w:eastAsia="仿宋_GB2312" w:cs="仿宋_GB2312"/>
                <w:color w:val="auto"/>
                <w:sz w:val="28"/>
                <w:szCs w:val="28"/>
                <w:vertAlign w:val="baseline"/>
                <w:lang w:val="en-US" w:eastAsia="zh-CN" w:bidi="ar-SA"/>
              </w:rPr>
              <w:t>肥（亩）</w:t>
            </w:r>
          </w:p>
        </w:tc>
        <w:tc>
          <w:tcPr>
            <w:tcW w:w="1005" w:type="dxa"/>
            <w:vAlign w:val="center"/>
          </w:tcPr>
          <w:p w14:paraId="6B8BE63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收获（亩）</w:t>
            </w:r>
          </w:p>
        </w:tc>
        <w:tc>
          <w:tcPr>
            <w:tcW w:w="972" w:type="dxa"/>
            <w:vAlign w:val="center"/>
          </w:tcPr>
          <w:p w14:paraId="43A6E41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烘干（吨）</w:t>
            </w:r>
          </w:p>
        </w:tc>
        <w:tc>
          <w:tcPr>
            <w:tcW w:w="850" w:type="dxa"/>
            <w:vMerge w:val="continue"/>
            <w:vAlign w:val="center"/>
          </w:tcPr>
          <w:p w14:paraId="7F0AD86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p>
        </w:tc>
      </w:tr>
      <w:tr w14:paraId="5067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093" w:type="dxa"/>
            <w:vAlign w:val="center"/>
          </w:tcPr>
          <w:p w14:paraId="45B4312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社会价格（元）</w:t>
            </w:r>
          </w:p>
        </w:tc>
        <w:tc>
          <w:tcPr>
            <w:tcW w:w="945" w:type="dxa"/>
            <w:vAlign w:val="center"/>
          </w:tcPr>
          <w:p w14:paraId="45286FC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30</w:t>
            </w:r>
          </w:p>
        </w:tc>
        <w:tc>
          <w:tcPr>
            <w:tcW w:w="1031" w:type="dxa"/>
            <w:vAlign w:val="center"/>
          </w:tcPr>
          <w:p w14:paraId="0BFDFD8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40</w:t>
            </w:r>
          </w:p>
        </w:tc>
        <w:tc>
          <w:tcPr>
            <w:tcW w:w="1324" w:type="dxa"/>
            <w:vAlign w:val="center"/>
          </w:tcPr>
          <w:p w14:paraId="4A78168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10</w:t>
            </w:r>
          </w:p>
        </w:tc>
        <w:tc>
          <w:tcPr>
            <w:tcW w:w="1230" w:type="dxa"/>
            <w:vAlign w:val="center"/>
          </w:tcPr>
          <w:p w14:paraId="43EE105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10</w:t>
            </w:r>
          </w:p>
        </w:tc>
        <w:tc>
          <w:tcPr>
            <w:tcW w:w="1005" w:type="dxa"/>
            <w:vAlign w:val="center"/>
          </w:tcPr>
          <w:p w14:paraId="32DB8A1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65</w:t>
            </w:r>
          </w:p>
        </w:tc>
        <w:tc>
          <w:tcPr>
            <w:tcW w:w="972" w:type="dxa"/>
            <w:vAlign w:val="center"/>
          </w:tcPr>
          <w:p w14:paraId="0ACA860E">
            <w:pPr>
              <w:keepNext w:val="0"/>
              <w:keepLines w:val="0"/>
              <w:pageBreakBefore w:val="0"/>
              <w:widowControl w:val="0"/>
              <w:tabs>
                <w:tab w:val="left" w:pos="327"/>
              </w:tabs>
              <w:kinsoku/>
              <w:wordWrap/>
              <w:overflowPunct/>
              <w:topLinePunct w:val="0"/>
              <w:autoSpaceDE/>
              <w:autoSpaceDN/>
              <w:bidi w:val="0"/>
              <w:adjustRightInd/>
              <w:snapToGrid/>
              <w:spacing w:line="300" w:lineRule="exact"/>
              <w:ind w:firstLine="0" w:firstLineChars="0"/>
              <w:jc w:val="left"/>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ab/>
            </w:r>
            <w:r>
              <w:rPr>
                <w:rFonts w:hint="eastAsia" w:ascii="仿宋_GB2312" w:hAnsi="仿宋_GB2312" w:eastAsia="仿宋_GB2312" w:cs="仿宋_GB2312"/>
                <w:color w:val="auto"/>
                <w:sz w:val="28"/>
                <w:szCs w:val="28"/>
                <w:vertAlign w:val="baseline"/>
                <w:lang w:val="en-US" w:eastAsia="zh-CN" w:bidi="ar-SA"/>
              </w:rPr>
              <w:t>80</w:t>
            </w:r>
          </w:p>
        </w:tc>
        <w:tc>
          <w:tcPr>
            <w:tcW w:w="850" w:type="dxa"/>
            <w:vAlign w:val="center"/>
          </w:tcPr>
          <w:p w14:paraId="7EBE7AC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235</w:t>
            </w:r>
          </w:p>
        </w:tc>
      </w:tr>
      <w:tr w14:paraId="425F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093" w:type="dxa"/>
            <w:vAlign w:val="center"/>
          </w:tcPr>
          <w:p w14:paraId="7DF79D8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补助标准（元）</w:t>
            </w:r>
          </w:p>
        </w:tc>
        <w:tc>
          <w:tcPr>
            <w:tcW w:w="945" w:type="dxa"/>
            <w:vAlign w:val="center"/>
          </w:tcPr>
          <w:p w14:paraId="1AB1365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9</w:t>
            </w:r>
          </w:p>
        </w:tc>
        <w:tc>
          <w:tcPr>
            <w:tcW w:w="1031" w:type="dxa"/>
            <w:vAlign w:val="center"/>
          </w:tcPr>
          <w:p w14:paraId="51C695A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12</w:t>
            </w:r>
          </w:p>
        </w:tc>
        <w:tc>
          <w:tcPr>
            <w:tcW w:w="1324" w:type="dxa"/>
            <w:vAlign w:val="center"/>
          </w:tcPr>
          <w:p w14:paraId="7961CEB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3</w:t>
            </w:r>
          </w:p>
        </w:tc>
        <w:tc>
          <w:tcPr>
            <w:tcW w:w="1230" w:type="dxa"/>
            <w:vAlign w:val="center"/>
          </w:tcPr>
          <w:p w14:paraId="05B6722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3</w:t>
            </w:r>
          </w:p>
        </w:tc>
        <w:tc>
          <w:tcPr>
            <w:tcW w:w="1005" w:type="dxa"/>
            <w:vAlign w:val="center"/>
          </w:tcPr>
          <w:p w14:paraId="106CA5F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19</w:t>
            </w:r>
          </w:p>
        </w:tc>
        <w:tc>
          <w:tcPr>
            <w:tcW w:w="972" w:type="dxa"/>
            <w:vAlign w:val="center"/>
          </w:tcPr>
          <w:p w14:paraId="04533117">
            <w:pPr>
              <w:keepNext w:val="0"/>
              <w:keepLines w:val="0"/>
              <w:pageBreakBefore w:val="0"/>
              <w:widowControl w:val="0"/>
              <w:tabs>
                <w:tab w:val="left" w:pos="267"/>
              </w:tabs>
              <w:kinsoku/>
              <w:wordWrap/>
              <w:overflowPunct/>
              <w:topLinePunct w:val="0"/>
              <w:autoSpaceDE/>
              <w:autoSpaceDN/>
              <w:bidi w:val="0"/>
              <w:adjustRightInd/>
              <w:snapToGrid/>
              <w:spacing w:line="360" w:lineRule="exact"/>
              <w:ind w:firstLine="0" w:firstLineChars="0"/>
              <w:jc w:val="left"/>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ab/>
            </w:r>
            <w:r>
              <w:rPr>
                <w:rFonts w:hint="eastAsia" w:ascii="仿宋_GB2312" w:hAnsi="仿宋_GB2312" w:eastAsia="仿宋_GB2312" w:cs="仿宋_GB2312"/>
                <w:color w:val="auto"/>
                <w:sz w:val="28"/>
                <w:szCs w:val="28"/>
                <w:vertAlign w:val="baseline"/>
                <w:lang w:val="en-US" w:eastAsia="zh-CN" w:bidi="ar-SA"/>
              </w:rPr>
              <w:t>24</w:t>
            </w:r>
          </w:p>
        </w:tc>
        <w:tc>
          <w:tcPr>
            <w:tcW w:w="850" w:type="dxa"/>
            <w:vAlign w:val="center"/>
          </w:tcPr>
          <w:p w14:paraId="0AB0E60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70</w:t>
            </w:r>
          </w:p>
        </w:tc>
      </w:tr>
      <w:tr w14:paraId="14E4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93" w:type="dxa"/>
            <w:vMerge w:val="restart"/>
            <w:vAlign w:val="center"/>
          </w:tcPr>
          <w:p w14:paraId="6FAA798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名称</w:t>
            </w:r>
          </w:p>
        </w:tc>
        <w:tc>
          <w:tcPr>
            <w:tcW w:w="6507" w:type="dxa"/>
            <w:gridSpan w:val="6"/>
            <w:vAlign w:val="center"/>
          </w:tcPr>
          <w:p w14:paraId="3DF099A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水稻机械化各环节作业</w:t>
            </w:r>
          </w:p>
        </w:tc>
        <w:tc>
          <w:tcPr>
            <w:tcW w:w="850" w:type="dxa"/>
            <w:vMerge w:val="restart"/>
            <w:vAlign w:val="center"/>
          </w:tcPr>
          <w:p w14:paraId="4A508F8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合计</w:t>
            </w:r>
          </w:p>
        </w:tc>
      </w:tr>
      <w:tr w14:paraId="3427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continue"/>
            <w:vAlign w:val="center"/>
          </w:tcPr>
          <w:p w14:paraId="4786D12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p>
        </w:tc>
        <w:tc>
          <w:tcPr>
            <w:tcW w:w="945" w:type="dxa"/>
            <w:vAlign w:val="center"/>
          </w:tcPr>
          <w:p w14:paraId="0B660D3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耕地（亩）</w:t>
            </w:r>
          </w:p>
        </w:tc>
        <w:tc>
          <w:tcPr>
            <w:tcW w:w="1031" w:type="dxa"/>
            <w:vAlign w:val="center"/>
          </w:tcPr>
          <w:p w14:paraId="131143D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sz w:val="28"/>
                <w:szCs w:val="28"/>
                <w:vertAlign w:val="baseline"/>
                <w:lang w:eastAsia="zh-CN" w:bidi="ar-SA"/>
              </w:rPr>
              <w:t>机械激光平地</w:t>
            </w:r>
          </w:p>
        </w:tc>
        <w:tc>
          <w:tcPr>
            <w:tcW w:w="1324" w:type="dxa"/>
            <w:vAlign w:val="center"/>
          </w:tcPr>
          <w:p w14:paraId="5071502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插秧（亩）</w:t>
            </w:r>
          </w:p>
        </w:tc>
        <w:tc>
          <w:tcPr>
            <w:tcW w:w="1230" w:type="dxa"/>
            <w:vAlign w:val="center"/>
          </w:tcPr>
          <w:p w14:paraId="66EEC25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sz w:val="28"/>
                <w:szCs w:val="28"/>
                <w:vertAlign w:val="baseline"/>
                <w:lang w:eastAsia="zh-CN" w:bidi="ar-SA"/>
              </w:rPr>
              <w:t>无人机喷撒钛肥</w:t>
            </w:r>
            <w:r>
              <w:rPr>
                <w:rFonts w:hint="eastAsia" w:ascii="仿宋_GB2312" w:hAnsi="仿宋_GB2312" w:eastAsia="仿宋_GB2312" w:cs="仿宋_GB2312"/>
                <w:sz w:val="28"/>
                <w:szCs w:val="28"/>
                <w:vertAlign w:val="baseline"/>
                <w:lang w:val="en-US" w:eastAsia="zh-CN" w:bidi="ar-SA"/>
              </w:rPr>
              <w:t>2次（亩）</w:t>
            </w:r>
          </w:p>
        </w:tc>
        <w:tc>
          <w:tcPr>
            <w:tcW w:w="1005" w:type="dxa"/>
            <w:vAlign w:val="center"/>
          </w:tcPr>
          <w:p w14:paraId="287A00D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收获（亩）</w:t>
            </w:r>
          </w:p>
        </w:tc>
        <w:tc>
          <w:tcPr>
            <w:tcW w:w="972" w:type="dxa"/>
            <w:vAlign w:val="center"/>
          </w:tcPr>
          <w:p w14:paraId="022A2B02">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水稻加工（吨）</w:t>
            </w:r>
          </w:p>
        </w:tc>
        <w:tc>
          <w:tcPr>
            <w:tcW w:w="850" w:type="dxa"/>
            <w:vMerge w:val="continue"/>
            <w:vAlign w:val="center"/>
          </w:tcPr>
          <w:p w14:paraId="60FC40A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p>
        </w:tc>
      </w:tr>
      <w:tr w14:paraId="3335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093" w:type="dxa"/>
            <w:vAlign w:val="center"/>
          </w:tcPr>
          <w:p w14:paraId="6AB963F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社会价格（元）</w:t>
            </w:r>
          </w:p>
        </w:tc>
        <w:tc>
          <w:tcPr>
            <w:tcW w:w="945" w:type="dxa"/>
            <w:vAlign w:val="center"/>
          </w:tcPr>
          <w:p w14:paraId="41AC31E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50</w:t>
            </w:r>
          </w:p>
        </w:tc>
        <w:tc>
          <w:tcPr>
            <w:tcW w:w="1031" w:type="dxa"/>
            <w:vAlign w:val="center"/>
          </w:tcPr>
          <w:p w14:paraId="3C7A546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90</w:t>
            </w:r>
          </w:p>
        </w:tc>
        <w:tc>
          <w:tcPr>
            <w:tcW w:w="1324" w:type="dxa"/>
            <w:vAlign w:val="center"/>
          </w:tcPr>
          <w:p w14:paraId="2CB4799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90</w:t>
            </w:r>
          </w:p>
        </w:tc>
        <w:tc>
          <w:tcPr>
            <w:tcW w:w="1230" w:type="dxa"/>
            <w:vAlign w:val="center"/>
          </w:tcPr>
          <w:p w14:paraId="2E67D6C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20</w:t>
            </w:r>
          </w:p>
        </w:tc>
        <w:tc>
          <w:tcPr>
            <w:tcW w:w="1005" w:type="dxa"/>
            <w:vAlign w:val="center"/>
          </w:tcPr>
          <w:p w14:paraId="5D3DFE7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90</w:t>
            </w:r>
          </w:p>
        </w:tc>
        <w:tc>
          <w:tcPr>
            <w:tcW w:w="972" w:type="dxa"/>
            <w:vAlign w:val="center"/>
          </w:tcPr>
          <w:p w14:paraId="143CC5D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600</w:t>
            </w:r>
          </w:p>
        </w:tc>
        <w:tc>
          <w:tcPr>
            <w:tcW w:w="850" w:type="dxa"/>
            <w:vAlign w:val="center"/>
          </w:tcPr>
          <w:p w14:paraId="26871B0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940</w:t>
            </w:r>
          </w:p>
        </w:tc>
      </w:tr>
      <w:tr w14:paraId="4261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093" w:type="dxa"/>
            <w:vAlign w:val="center"/>
          </w:tcPr>
          <w:p w14:paraId="407BA8D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auto"/>
                <w:sz w:val="28"/>
                <w:szCs w:val="28"/>
                <w:vertAlign w:val="baseline"/>
                <w:lang w:eastAsia="zh-CN" w:bidi="ar-SA"/>
              </w:rPr>
            </w:pPr>
            <w:r>
              <w:rPr>
                <w:rFonts w:hint="eastAsia" w:ascii="仿宋_GB2312" w:hAnsi="仿宋_GB2312" w:eastAsia="仿宋_GB2312" w:cs="仿宋_GB2312"/>
                <w:color w:val="auto"/>
                <w:sz w:val="28"/>
                <w:szCs w:val="28"/>
                <w:vertAlign w:val="baseline"/>
                <w:lang w:eastAsia="zh-CN" w:bidi="ar-SA"/>
              </w:rPr>
              <w:t>补助标准（元）</w:t>
            </w:r>
          </w:p>
        </w:tc>
        <w:tc>
          <w:tcPr>
            <w:tcW w:w="945" w:type="dxa"/>
            <w:vAlign w:val="center"/>
          </w:tcPr>
          <w:p w14:paraId="70F8EB4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15</w:t>
            </w:r>
          </w:p>
        </w:tc>
        <w:tc>
          <w:tcPr>
            <w:tcW w:w="1031" w:type="dxa"/>
            <w:vAlign w:val="center"/>
          </w:tcPr>
          <w:p w14:paraId="2A47101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20</w:t>
            </w:r>
          </w:p>
        </w:tc>
        <w:tc>
          <w:tcPr>
            <w:tcW w:w="1324" w:type="dxa"/>
            <w:vAlign w:val="center"/>
          </w:tcPr>
          <w:p w14:paraId="0B25C8B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20</w:t>
            </w:r>
          </w:p>
        </w:tc>
        <w:tc>
          <w:tcPr>
            <w:tcW w:w="1230" w:type="dxa"/>
            <w:vAlign w:val="center"/>
          </w:tcPr>
          <w:p w14:paraId="1986518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6</w:t>
            </w:r>
          </w:p>
        </w:tc>
        <w:tc>
          <w:tcPr>
            <w:tcW w:w="1005" w:type="dxa"/>
            <w:vAlign w:val="center"/>
          </w:tcPr>
          <w:p w14:paraId="6D64757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20</w:t>
            </w:r>
          </w:p>
        </w:tc>
        <w:tc>
          <w:tcPr>
            <w:tcW w:w="972" w:type="dxa"/>
            <w:vAlign w:val="center"/>
          </w:tcPr>
          <w:p w14:paraId="5E6799A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19</w:t>
            </w:r>
          </w:p>
        </w:tc>
        <w:tc>
          <w:tcPr>
            <w:tcW w:w="850" w:type="dxa"/>
            <w:vAlign w:val="center"/>
          </w:tcPr>
          <w:p w14:paraId="3AB1423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color w:val="auto"/>
                <w:sz w:val="28"/>
                <w:szCs w:val="28"/>
                <w:vertAlign w:val="baseline"/>
                <w:lang w:val="en-US" w:eastAsia="zh-CN" w:bidi="ar-SA"/>
              </w:rPr>
            </w:pPr>
            <w:r>
              <w:rPr>
                <w:rFonts w:hint="eastAsia" w:ascii="仿宋_GB2312" w:hAnsi="仿宋_GB2312" w:eastAsia="仿宋_GB2312" w:cs="仿宋_GB2312"/>
                <w:color w:val="auto"/>
                <w:sz w:val="28"/>
                <w:szCs w:val="28"/>
                <w:vertAlign w:val="baseline"/>
                <w:lang w:val="en-US" w:eastAsia="zh-CN" w:bidi="ar-SA"/>
              </w:rPr>
              <w:t>100</w:t>
            </w:r>
          </w:p>
        </w:tc>
      </w:tr>
    </w:tbl>
    <w:p w14:paraId="1C919DE9">
      <w:pPr>
        <w:keepNext w:val="0"/>
        <w:keepLines w:val="0"/>
        <w:pageBreakBefore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（五）补助方式。</w:t>
      </w:r>
      <w:r>
        <w:rPr>
          <w:rFonts w:hint="eastAsia" w:ascii="仿宋_GB2312" w:hAnsi="仿宋_GB2312" w:eastAsia="仿宋_GB2312" w:cs="仿宋_GB2312"/>
          <w:color w:val="auto"/>
          <w:kern w:val="0"/>
          <w:sz w:val="32"/>
          <w:szCs w:val="32"/>
          <w:lang w:val="en-US" w:eastAsia="zh-CN" w:bidi="ar"/>
        </w:rPr>
        <w:t>项目采取先服务后补助的方式，即项目实施完毕并经审核验收合格后，对项目实施区域内的服务组织按环节和实际作业量兑付补助资金，也可以由服务组织按照一定比例返还农户，坚持让小农户最终受益。</w:t>
      </w:r>
    </w:p>
    <w:p w14:paraId="310A9A51">
      <w:pPr>
        <w:keepNext w:val="0"/>
        <w:keepLines w:val="0"/>
        <w:pageBreakBefore w:val="0"/>
        <w:widowControl w:val="0"/>
        <w:tabs>
          <w:tab w:val="left" w:pos="546"/>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宋体" w:cs="Times New Roman"/>
          <w:kern w:val="2"/>
          <w:sz w:val="21"/>
          <w:szCs w:val="24"/>
          <w:lang w:val="en-US" w:eastAsia="zh-CN" w:bidi="ar-SA"/>
        </w:rPr>
      </w:pPr>
      <w:r>
        <w:rPr>
          <w:rFonts w:hint="eastAsia" w:ascii="楷体_GB2312" w:hAnsi="楷体_GB2312" w:eastAsia="楷体_GB2312" w:cs="楷体_GB2312"/>
          <w:color w:val="auto"/>
          <w:sz w:val="32"/>
          <w:szCs w:val="32"/>
          <w:lang w:val="en-US" w:eastAsia="zh-CN" w:bidi="ar-SA"/>
        </w:rPr>
        <w:t>（六）实施时间。</w:t>
      </w:r>
      <w:r>
        <w:rPr>
          <w:rFonts w:hint="eastAsia" w:ascii="仿宋_GB2312" w:hAnsi="仿宋_GB2312" w:eastAsia="仿宋_GB2312" w:cs="仿宋_GB2312"/>
          <w:color w:val="auto"/>
          <w:sz w:val="32"/>
          <w:szCs w:val="32"/>
          <w:lang w:val="en-US" w:eastAsia="zh-CN" w:bidi="ar-SA"/>
        </w:rPr>
        <w:t>服务时间2025年4月1日至2025年12月。</w:t>
      </w:r>
    </w:p>
    <w:p w14:paraId="5EA7A8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Times New Roman"/>
          <w:color w:val="auto"/>
          <w:sz w:val="32"/>
          <w:szCs w:val="32"/>
          <w:lang w:val="en-US" w:eastAsia="zh-CN" w:bidi="ar-SA"/>
        </w:rPr>
      </w:pPr>
      <w:r>
        <w:rPr>
          <w:rFonts w:hint="eastAsia" w:ascii="黑体" w:hAnsi="黑体" w:eastAsia="黑体" w:cs="Times New Roman"/>
          <w:color w:val="auto"/>
          <w:sz w:val="32"/>
          <w:szCs w:val="32"/>
          <w:lang w:eastAsia="zh-CN" w:bidi="ar-SA"/>
        </w:rPr>
        <w:t>五</w:t>
      </w:r>
      <w:r>
        <w:rPr>
          <w:rFonts w:hint="eastAsia" w:ascii="黑体" w:hAnsi="黑体" w:eastAsia="黑体" w:cs="Times New Roman"/>
          <w:color w:val="auto"/>
          <w:sz w:val="32"/>
          <w:szCs w:val="32"/>
          <w:lang w:bidi="ar-SA"/>
        </w:rPr>
        <w:t>、实施</w:t>
      </w:r>
      <w:r>
        <w:rPr>
          <w:rFonts w:hint="eastAsia" w:ascii="黑体" w:hAnsi="黑体" w:eastAsia="黑体" w:cs="Times New Roman"/>
          <w:color w:val="auto"/>
          <w:sz w:val="32"/>
          <w:szCs w:val="32"/>
          <w:lang w:val="en-US" w:eastAsia="zh-CN" w:bidi="ar-SA"/>
        </w:rPr>
        <w:t>程序</w:t>
      </w:r>
    </w:p>
    <w:p w14:paraId="269B48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eastAsia" w:ascii="楷体_GB2312" w:hAnsi="楷体_GB2312" w:eastAsia="楷体_GB2312" w:cs="楷体_GB2312"/>
          <w:color w:val="auto"/>
          <w:sz w:val="32"/>
          <w:szCs w:val="32"/>
          <w:lang w:val="en-US" w:eastAsia="zh-CN" w:bidi="ar-SA"/>
        </w:rPr>
        <w:t>(一)制定项目实施方案。</w:t>
      </w:r>
      <w:r>
        <w:rPr>
          <w:rFonts w:hint="default" w:ascii="仿宋_GB2312" w:hAnsi="仿宋_GB2312" w:eastAsia="仿宋_GB2312" w:cs="仿宋_GB2312"/>
          <w:color w:val="auto"/>
          <w:sz w:val="32"/>
          <w:szCs w:val="32"/>
          <w:lang w:val="en-US" w:eastAsia="zh-CN" w:bidi="ar-SA"/>
        </w:rPr>
        <w:t>根据市</w:t>
      </w:r>
      <w:r>
        <w:rPr>
          <w:rFonts w:hint="eastAsia" w:ascii="仿宋_GB2312" w:hAnsi="仿宋_GB2312" w:eastAsia="仿宋_GB2312" w:cs="仿宋_GB2312"/>
          <w:color w:val="auto"/>
          <w:sz w:val="32"/>
          <w:szCs w:val="32"/>
          <w:lang w:val="en-US" w:eastAsia="zh-CN" w:bidi="ar-SA"/>
        </w:rPr>
        <w:t>级实施方案</w:t>
      </w:r>
      <w:r>
        <w:rPr>
          <w:rFonts w:hint="default" w:ascii="仿宋_GB2312" w:hAnsi="仿宋_GB2312" w:eastAsia="仿宋_GB2312" w:cs="仿宋_GB2312"/>
          <w:color w:val="auto"/>
          <w:sz w:val="32"/>
          <w:szCs w:val="32"/>
          <w:lang w:val="en-US" w:eastAsia="zh-CN" w:bidi="ar-SA"/>
        </w:rPr>
        <w:t>要求，结合</w:t>
      </w:r>
      <w:r>
        <w:rPr>
          <w:rFonts w:hint="eastAsia" w:ascii="仿宋_GB2312" w:hAnsi="仿宋_GB2312" w:eastAsia="仿宋_GB2312" w:cs="仿宋_GB2312"/>
          <w:color w:val="auto"/>
          <w:sz w:val="32"/>
          <w:szCs w:val="32"/>
          <w:lang w:val="en-US" w:eastAsia="zh-CN" w:bidi="ar-SA"/>
        </w:rPr>
        <w:t>本旗农业生产</w:t>
      </w:r>
      <w:r>
        <w:rPr>
          <w:rFonts w:hint="default" w:ascii="仿宋_GB2312" w:hAnsi="仿宋_GB2312" w:eastAsia="仿宋_GB2312" w:cs="仿宋_GB2312"/>
          <w:color w:val="auto"/>
          <w:sz w:val="32"/>
          <w:szCs w:val="32"/>
          <w:lang w:val="en-US" w:eastAsia="zh-CN" w:bidi="ar-SA"/>
        </w:rPr>
        <w:t>实际，通过实地调查走访等形式，</w:t>
      </w:r>
      <w:r>
        <w:rPr>
          <w:rFonts w:hint="eastAsia" w:ascii="仿宋_GB2312" w:hAnsi="仿宋_GB2312" w:eastAsia="仿宋_GB2312" w:cs="仿宋_GB2312"/>
          <w:color w:val="auto"/>
          <w:sz w:val="32"/>
          <w:szCs w:val="32"/>
          <w:lang w:val="en-US" w:eastAsia="zh-CN" w:bidi="ar-SA"/>
        </w:rPr>
        <w:t>制定</w:t>
      </w:r>
      <w:r>
        <w:rPr>
          <w:rFonts w:hint="default" w:ascii="仿宋_GB2312" w:hAnsi="仿宋_GB2312" w:eastAsia="仿宋_GB2312" w:cs="仿宋_GB2312"/>
          <w:color w:val="auto"/>
          <w:sz w:val="32"/>
          <w:szCs w:val="32"/>
          <w:lang w:val="en-US" w:eastAsia="zh-CN" w:bidi="ar-SA"/>
        </w:rPr>
        <w:t>项目实施方案。</w:t>
      </w:r>
    </w:p>
    <w:p w14:paraId="44F011DB">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（二）确定服务组织。</w:t>
      </w:r>
      <w:r>
        <w:rPr>
          <w:rFonts w:hint="eastAsia" w:ascii="仿宋_GB2312" w:hAnsi="仿宋_GB2312" w:eastAsia="仿宋_GB2312" w:cs="仿宋_GB2312"/>
          <w:color w:val="000000"/>
          <w:kern w:val="0"/>
          <w:sz w:val="32"/>
          <w:szCs w:val="32"/>
          <w:lang w:val="en-US" w:eastAsia="zh-CN" w:bidi="ar"/>
        </w:rPr>
        <w:t>承担项目的服务组织</w:t>
      </w:r>
      <w:r>
        <w:rPr>
          <w:rFonts w:hint="eastAsia" w:ascii="仿宋_GB2312" w:hAnsi="仿宋_GB2312" w:eastAsia="仿宋_GB2312" w:cs="仿宋_GB2312"/>
          <w:kern w:val="0"/>
          <w:sz w:val="32"/>
          <w:szCs w:val="32"/>
          <w:lang w:val="en-US" w:eastAsia="zh-CN" w:bidi="ar"/>
        </w:rPr>
        <w:t>遴选工作已于3月份严格按照《乌审旗农业生产社会化服务项目服务组织遴选及监测办法》（乌农牧函〔2024〕213号）要求，发布《乌审旗农牧局关于开展2025年农业和畜牧业社会化服务项目服务组织遴选工作的通知》（乌农牧函〔2025〕39号），共遴选符合条件的服务组织20家，并于3月底根据农牧户种植实际，结合往年农业社会化服务各环节作业要求陆续开展作业服务。入选的服务组织</w:t>
      </w:r>
      <w:r>
        <w:rPr>
          <w:rFonts w:hint="eastAsia" w:ascii="仿宋_GB2312" w:hAnsi="仿宋_GB2312" w:eastAsia="仿宋_GB2312" w:cs="仿宋_GB2312"/>
          <w:color w:val="auto"/>
          <w:kern w:val="0"/>
          <w:sz w:val="32"/>
          <w:szCs w:val="32"/>
          <w:lang w:val="en-US" w:eastAsia="zh-CN" w:bidi="ar"/>
        </w:rPr>
        <w:t>填报《社会化服务组织基本情况表》（附件1）</w:t>
      </w:r>
      <w:r>
        <w:rPr>
          <w:rFonts w:hint="default" w:ascii="仿宋_GB2312" w:hAnsi="仿宋_GB2312" w:eastAsia="仿宋_GB2312" w:cs="仿宋_GB2312"/>
          <w:color w:val="auto"/>
          <w:kern w:val="0"/>
          <w:sz w:val="32"/>
          <w:szCs w:val="32"/>
          <w:lang w:val="en-US" w:eastAsia="zh-CN" w:bidi="ar"/>
        </w:rPr>
        <w:t>。</w:t>
      </w:r>
    </w:p>
    <w:p w14:paraId="3285C08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SA"/>
        </w:rPr>
      </w:pPr>
      <w:r>
        <w:rPr>
          <w:rFonts w:hint="eastAsia" w:ascii="楷体_GB2312" w:hAnsi="楷体_GB2312" w:eastAsia="楷体_GB2312" w:cs="楷体_GB2312"/>
          <w:color w:val="auto"/>
          <w:sz w:val="32"/>
          <w:szCs w:val="32"/>
          <w:lang w:val="en-US" w:eastAsia="zh-CN" w:bidi="ar-SA"/>
        </w:rPr>
        <w:t>（三）签订服务合同。</w:t>
      </w:r>
      <w:r>
        <w:rPr>
          <w:rFonts w:hint="default" w:ascii="仿宋_GB2312" w:hAnsi="仿宋_GB2312" w:eastAsia="仿宋_GB2312" w:cs="仿宋_GB2312"/>
          <w:color w:val="auto"/>
          <w:sz w:val="32"/>
          <w:szCs w:val="32"/>
          <w:lang w:val="en-US" w:eastAsia="zh-CN" w:bidi="ar-SA"/>
        </w:rPr>
        <w:t>提供社会化服务的服务组织要与服务对象签订服务合同，明确服务地块、服务内容、作业量、作业时间、质量要求等</w:t>
      </w:r>
      <w:r>
        <w:rPr>
          <w:rFonts w:hint="eastAsia" w:ascii="仿宋_GB2312" w:hAnsi="仿宋_GB2312" w:eastAsia="仿宋_GB2312" w:cs="仿宋_GB2312"/>
          <w:color w:val="auto"/>
          <w:sz w:val="32"/>
          <w:szCs w:val="32"/>
          <w:lang w:val="en-US" w:eastAsia="zh-CN" w:bidi="ar-SA"/>
        </w:rPr>
        <w:t>内容</w:t>
      </w:r>
      <w:r>
        <w:rPr>
          <w:rFonts w:hint="default" w:ascii="仿宋_GB2312" w:hAnsi="仿宋_GB2312" w:eastAsia="仿宋_GB2312" w:cs="仿宋_GB2312"/>
          <w:color w:val="auto"/>
          <w:sz w:val="32"/>
          <w:szCs w:val="32"/>
          <w:lang w:val="en-US" w:eastAsia="zh-CN" w:bidi="ar-SA"/>
        </w:rPr>
        <w:t>。</w:t>
      </w:r>
    </w:p>
    <w:p w14:paraId="47FF72D6">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（四）核定服务作业量。</w:t>
      </w:r>
      <w:r>
        <w:rPr>
          <w:rFonts w:hint="default" w:ascii="仿宋_GB2312" w:hAnsi="仿宋_GB2312" w:eastAsia="仿宋_GB2312" w:cs="仿宋_GB2312"/>
          <w:color w:val="auto"/>
          <w:kern w:val="0"/>
          <w:sz w:val="32"/>
          <w:szCs w:val="32"/>
          <w:lang w:val="en-US" w:eastAsia="zh-CN" w:bidi="ar"/>
        </w:rPr>
        <w:t>作业服务组织按照服务合同要求，根据作物实际生长情况进行机耕、</w:t>
      </w:r>
      <w:r>
        <w:rPr>
          <w:rFonts w:hint="eastAsia" w:ascii="仿宋_GB2312" w:hAnsi="仿宋_GB2312" w:eastAsia="仿宋_GB2312" w:cs="仿宋_GB2312"/>
          <w:color w:val="auto"/>
          <w:kern w:val="0"/>
          <w:sz w:val="32"/>
          <w:szCs w:val="32"/>
          <w:lang w:val="en-US" w:eastAsia="zh-CN" w:bidi="ar"/>
        </w:rPr>
        <w:t>机播、植保、</w:t>
      </w:r>
      <w:r>
        <w:rPr>
          <w:rFonts w:hint="default" w:ascii="仿宋_GB2312" w:hAnsi="仿宋_GB2312" w:eastAsia="仿宋_GB2312" w:cs="仿宋_GB2312"/>
          <w:color w:val="auto"/>
          <w:kern w:val="0"/>
          <w:sz w:val="32"/>
          <w:szCs w:val="32"/>
          <w:lang w:val="en-US" w:eastAsia="zh-CN" w:bidi="ar"/>
        </w:rPr>
        <w:t>机收</w:t>
      </w:r>
      <w:r>
        <w:rPr>
          <w:rFonts w:hint="eastAsia" w:ascii="仿宋_GB2312" w:hAnsi="仿宋_GB2312" w:eastAsia="仿宋_GB2312" w:cs="仿宋_GB2312"/>
          <w:color w:val="auto"/>
          <w:kern w:val="0"/>
          <w:sz w:val="32"/>
          <w:szCs w:val="32"/>
          <w:lang w:val="en-US" w:eastAsia="zh-CN" w:bidi="ar"/>
        </w:rPr>
        <w:t>、烘干、加工</w:t>
      </w:r>
      <w:r>
        <w:rPr>
          <w:rFonts w:hint="default" w:ascii="仿宋_GB2312" w:hAnsi="仿宋_GB2312" w:eastAsia="仿宋_GB2312" w:cs="仿宋_GB2312"/>
          <w:color w:val="auto"/>
          <w:kern w:val="0"/>
          <w:sz w:val="32"/>
          <w:szCs w:val="32"/>
          <w:lang w:val="en-US" w:eastAsia="zh-CN" w:bidi="ar"/>
        </w:rPr>
        <w:t>环节的作业。服务作业完成后，服务组织要与农牧户、村级组织确认核实服务数量和质量，列表造册、签字盖章、留存档案，填写《农业生产社会化服务作业单》</w:t>
      </w:r>
      <w:r>
        <w:rPr>
          <w:rFonts w:hint="eastAsia" w:ascii="仿宋_GB2312" w:hAnsi="仿宋_GB2312" w:eastAsia="仿宋_GB2312" w:cs="仿宋_GB2312"/>
          <w:color w:val="auto"/>
          <w:kern w:val="0"/>
          <w:sz w:val="32"/>
          <w:szCs w:val="32"/>
          <w:lang w:val="en-US" w:eastAsia="zh-CN" w:bidi="ar"/>
        </w:rPr>
        <w:t>（附件2）</w:t>
      </w:r>
      <w:r>
        <w:rPr>
          <w:rFonts w:hint="default" w:ascii="仿宋_GB2312" w:hAnsi="仿宋_GB2312" w:eastAsia="仿宋_GB2312" w:cs="仿宋_GB2312"/>
          <w:color w:val="auto"/>
          <w:kern w:val="0"/>
          <w:sz w:val="32"/>
          <w:szCs w:val="32"/>
          <w:lang w:val="en-US" w:eastAsia="zh-CN" w:bidi="ar"/>
        </w:rPr>
        <w:t>报乌审旗</w:t>
      </w:r>
      <w:r>
        <w:rPr>
          <w:rFonts w:hint="eastAsia" w:ascii="仿宋_GB2312" w:hAnsi="仿宋_GB2312" w:eastAsia="仿宋_GB2312" w:cs="仿宋_GB2312"/>
          <w:color w:val="auto"/>
          <w:kern w:val="0"/>
          <w:sz w:val="32"/>
          <w:szCs w:val="32"/>
          <w:lang w:val="en-US" w:eastAsia="zh-CN" w:bidi="ar"/>
        </w:rPr>
        <w:t>农牧局项目主管部门</w:t>
      </w:r>
      <w:r>
        <w:rPr>
          <w:rFonts w:hint="default" w:ascii="仿宋_GB2312" w:hAnsi="仿宋_GB2312" w:eastAsia="仿宋_GB2312" w:cs="仿宋_GB2312"/>
          <w:color w:val="auto"/>
          <w:kern w:val="0"/>
          <w:sz w:val="32"/>
          <w:szCs w:val="32"/>
          <w:lang w:val="en-US" w:eastAsia="zh-CN" w:bidi="ar"/>
        </w:rPr>
        <w:t>审核</w:t>
      </w:r>
      <w:r>
        <w:rPr>
          <w:rFonts w:hint="eastAsia" w:ascii="仿宋_GB2312" w:hAnsi="仿宋_GB2312" w:eastAsia="仿宋_GB2312" w:cs="仿宋_GB2312"/>
          <w:color w:val="auto"/>
          <w:kern w:val="0"/>
          <w:sz w:val="32"/>
          <w:szCs w:val="32"/>
          <w:lang w:val="en-US" w:eastAsia="zh-CN" w:bidi="ar"/>
        </w:rPr>
        <w:t>，主管部门</w:t>
      </w:r>
      <w:r>
        <w:rPr>
          <w:rFonts w:hint="eastAsia" w:ascii="仿宋_GB2312" w:hAnsi="宋体" w:eastAsia="仿宋_GB2312" w:cs="宋体"/>
          <w:color w:val="auto"/>
          <w:kern w:val="0"/>
          <w:sz w:val="32"/>
          <w:szCs w:val="32"/>
          <w:lang w:val="en-US" w:eastAsia="zh-CN" w:bidi="ar"/>
        </w:rPr>
        <w:t>指定专人核验项目补助的服务内容、面积等真实性，并签字留痕，同时根据核验情况填写《农业生产社会化服务补助资金核算表》（附件3）。项目实施中推进北斗作业监测终端安装与应用，将监测数据作为作业面积核实、相关补助资金发放等工作的重要依据。</w:t>
      </w:r>
      <w:r>
        <w:rPr>
          <w:rFonts w:hint="eastAsia" w:ascii="仿宋_GB2312" w:hAnsi="仿宋_GB2312" w:eastAsia="仿宋_GB2312" w:cs="仿宋_GB2312"/>
          <w:color w:val="000000"/>
          <w:kern w:val="0"/>
          <w:sz w:val="32"/>
          <w:szCs w:val="32"/>
          <w:lang w:val="en-US" w:eastAsia="zh-CN" w:bidi="ar"/>
        </w:rPr>
        <w:t>2025年耕种防收折算系数分别为0.35、0.26、0.13、0.26。</w:t>
      </w:r>
    </w:p>
    <w:p w14:paraId="47D16A81">
      <w:pPr>
        <w:keepNext w:val="0"/>
        <w:keepLines w:val="0"/>
        <w:pageBreakBefore w:val="0"/>
        <w:widowControl w:val="0"/>
        <w:kinsoku/>
        <w:wordWrap/>
        <w:overflowPunct/>
        <w:topLinePunct w:val="0"/>
        <w:autoSpaceDE/>
        <w:autoSpaceDN/>
        <w:bidi w:val="0"/>
        <w:adjustRightInd/>
        <w:snapToGrid/>
        <w:spacing w:line="560" w:lineRule="exact"/>
        <w:ind w:firstLine="567"/>
        <w:jc w:val="both"/>
        <w:textAlignment w:val="auto"/>
        <w:rPr>
          <w:rFonts w:hint="eastAsia" w:ascii="Calibri" w:hAnsi="Calibri" w:eastAsia="宋体" w:cs="Times New Roman"/>
          <w:kern w:val="2"/>
          <w:sz w:val="21"/>
          <w:szCs w:val="24"/>
          <w:lang w:val="en-US" w:eastAsia="zh-CN" w:bidi="ar-SA"/>
        </w:rPr>
      </w:pPr>
      <w:bookmarkStart w:id="0" w:name="_Toc11375"/>
      <w:r>
        <w:rPr>
          <w:rFonts w:hint="eastAsia" w:ascii="楷体_GB2312" w:hAnsi="楷体_GB2312" w:eastAsia="楷体_GB2312" w:cs="楷体_GB2312"/>
          <w:color w:val="auto"/>
          <w:kern w:val="2"/>
          <w:sz w:val="32"/>
          <w:szCs w:val="32"/>
          <w:lang w:val="en-US" w:eastAsia="zh-CN" w:bidi="ar-SA"/>
        </w:rPr>
        <w:t>（五）项目验收</w:t>
      </w:r>
      <w:bookmarkEnd w:id="0"/>
      <w:r>
        <w:rPr>
          <w:rFonts w:hint="eastAsia" w:ascii="楷体_GB2312" w:hAnsi="楷体_GB2312" w:eastAsia="楷体_GB2312" w:cs="楷体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分阶段指定专人实地核验对服务组织上报的服务内容、作业面积等真实性进行抽查，并签字留痕，其中</w:t>
      </w:r>
      <w:r>
        <w:rPr>
          <w:rFonts w:hint="eastAsia" w:ascii="仿宋_GB2312" w:hAnsi="仿宋_GB2312" w:eastAsia="仿宋_GB2312" w:cs="仿宋_GB2312"/>
          <w:color w:val="auto"/>
          <w:kern w:val="2"/>
          <w:sz w:val="32"/>
          <w:szCs w:val="32"/>
          <w:lang w:val="en-US" w:eastAsia="zh-CN" w:bidi="ar-SA"/>
        </w:rPr>
        <w:t>服务组织</w:t>
      </w:r>
      <w:r>
        <w:rPr>
          <w:rFonts w:hint="default" w:ascii="仿宋_GB2312" w:hAnsi="仿宋_GB2312" w:eastAsia="仿宋_GB2312" w:cs="仿宋_GB2312"/>
          <w:color w:val="auto"/>
          <w:kern w:val="2"/>
          <w:sz w:val="32"/>
          <w:szCs w:val="32"/>
          <w:lang w:val="en-US" w:eastAsia="zh-CN" w:bidi="ar-SA"/>
        </w:rPr>
        <w:t>给自己农田作业的必查、作业量</w:t>
      </w:r>
      <w:r>
        <w:rPr>
          <w:rFonts w:hint="eastAsia" w:ascii="仿宋_GB2312" w:hAnsi="仿宋_GB2312" w:eastAsia="仿宋_GB2312" w:cs="仿宋_GB2312"/>
          <w:color w:val="auto"/>
          <w:kern w:val="2"/>
          <w:sz w:val="32"/>
          <w:szCs w:val="32"/>
          <w:lang w:val="en-US" w:eastAsia="zh-CN" w:bidi="ar-SA"/>
        </w:rPr>
        <w:t>与实际上报亩数有误差</w:t>
      </w:r>
      <w:r>
        <w:rPr>
          <w:rFonts w:hint="default" w:ascii="仿宋_GB2312" w:hAnsi="仿宋_GB2312" w:eastAsia="仿宋_GB2312" w:cs="仿宋_GB2312"/>
          <w:color w:val="auto"/>
          <w:kern w:val="2"/>
          <w:sz w:val="32"/>
          <w:szCs w:val="32"/>
          <w:lang w:val="en-US" w:eastAsia="zh-CN" w:bidi="ar-SA"/>
        </w:rPr>
        <w:t>的必查、有举报线索有疑问的必查，要做到项目实施地块必到、承担服务的组织家家必查。同时填写《</w:t>
      </w:r>
      <w:r>
        <w:rPr>
          <w:rFonts w:hint="eastAsia" w:ascii="仿宋_GB2312" w:hAnsi="仿宋_GB2312" w:eastAsia="仿宋_GB2312" w:cs="仿宋_GB2312"/>
          <w:color w:val="auto"/>
          <w:kern w:val="2"/>
          <w:sz w:val="32"/>
          <w:szCs w:val="32"/>
          <w:lang w:val="en-US" w:eastAsia="zh-CN" w:bidi="ar-SA"/>
        </w:rPr>
        <w:t>2025年乌审旗</w:t>
      </w:r>
      <w:r>
        <w:rPr>
          <w:rFonts w:hint="default" w:ascii="仿宋_GB2312" w:hAnsi="仿宋_GB2312" w:eastAsia="仿宋_GB2312" w:cs="仿宋_GB2312"/>
          <w:color w:val="auto"/>
          <w:kern w:val="2"/>
          <w:sz w:val="32"/>
          <w:szCs w:val="32"/>
          <w:lang w:val="en-US" w:eastAsia="zh-CN" w:bidi="ar-SA"/>
        </w:rPr>
        <w:t>农业生产社会化服务</w:t>
      </w:r>
      <w:r>
        <w:rPr>
          <w:rFonts w:hint="eastAsia" w:ascii="仿宋_GB2312" w:hAnsi="仿宋_GB2312" w:eastAsia="仿宋_GB2312" w:cs="仿宋_GB2312"/>
          <w:color w:val="auto"/>
          <w:kern w:val="2"/>
          <w:sz w:val="32"/>
          <w:szCs w:val="32"/>
          <w:lang w:val="en-US" w:eastAsia="zh-CN" w:bidi="ar-SA"/>
        </w:rPr>
        <w:t>项目验收</w:t>
      </w:r>
      <w:r>
        <w:rPr>
          <w:rFonts w:hint="default" w:ascii="仿宋_GB2312" w:hAnsi="仿宋_GB2312" w:eastAsia="仿宋_GB2312" w:cs="仿宋_GB2312"/>
          <w:color w:val="auto"/>
          <w:kern w:val="2"/>
          <w:sz w:val="32"/>
          <w:szCs w:val="32"/>
          <w:lang w:val="en-US" w:eastAsia="zh-CN" w:bidi="ar-SA"/>
        </w:rPr>
        <w:t>表》</w:t>
      </w:r>
      <w:r>
        <w:rPr>
          <w:rFonts w:hint="eastAsia" w:ascii="仿宋_GB2312" w:hAnsi="仿宋_GB2312" w:eastAsia="仿宋_GB2312" w:cs="仿宋_GB2312"/>
          <w:color w:val="auto"/>
          <w:kern w:val="2"/>
          <w:sz w:val="32"/>
          <w:szCs w:val="32"/>
          <w:lang w:val="en-US" w:eastAsia="zh-CN" w:bidi="ar-SA"/>
        </w:rPr>
        <w:t>（附件4）</w:t>
      </w:r>
      <w:r>
        <w:rPr>
          <w:rFonts w:hint="default" w:ascii="仿宋_GB2312" w:hAnsi="仿宋_GB2312" w:eastAsia="仿宋_GB2312" w:cs="仿宋_GB2312"/>
          <w:color w:val="auto"/>
          <w:kern w:val="2"/>
          <w:sz w:val="32"/>
          <w:szCs w:val="32"/>
          <w:lang w:val="en-US" w:eastAsia="zh-CN" w:bidi="ar-SA"/>
        </w:rPr>
        <w:t>。</w:t>
      </w:r>
    </w:p>
    <w:p w14:paraId="47628A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Times New Roman"/>
          <w:color w:val="auto"/>
          <w:sz w:val="32"/>
          <w:szCs w:val="32"/>
          <w:lang w:val="en-US" w:eastAsia="zh-CN" w:bidi="ar-SA"/>
        </w:rPr>
      </w:pPr>
      <w:r>
        <w:rPr>
          <w:rFonts w:hint="eastAsia" w:ascii="黑体" w:hAnsi="黑体" w:eastAsia="黑体" w:cs="Times New Roman"/>
          <w:color w:val="auto"/>
          <w:sz w:val="32"/>
          <w:szCs w:val="32"/>
          <w:lang w:eastAsia="zh-CN" w:bidi="ar-SA"/>
        </w:rPr>
        <w:t>六</w:t>
      </w:r>
      <w:r>
        <w:rPr>
          <w:rFonts w:hint="eastAsia" w:ascii="黑体" w:hAnsi="黑体" w:eastAsia="黑体" w:cs="Times New Roman"/>
          <w:color w:val="auto"/>
          <w:sz w:val="32"/>
          <w:szCs w:val="32"/>
          <w:lang w:bidi="ar-SA"/>
        </w:rPr>
        <w:t>、</w:t>
      </w:r>
      <w:r>
        <w:rPr>
          <w:rFonts w:hint="eastAsia" w:ascii="黑体" w:hAnsi="黑体" w:eastAsia="黑体" w:cs="Times New Roman"/>
          <w:color w:val="auto"/>
          <w:sz w:val="32"/>
          <w:szCs w:val="32"/>
          <w:lang w:eastAsia="zh-CN" w:bidi="ar-SA"/>
        </w:rPr>
        <w:t>保障措施</w:t>
      </w:r>
    </w:p>
    <w:p w14:paraId="146BD018">
      <w:pPr>
        <w:keepNext w:val="0"/>
        <w:keepLines w:val="0"/>
        <w:pageBreakBefore w:val="0"/>
        <w:widowControl w:val="0"/>
        <w:kinsoku/>
        <w:wordWrap/>
        <w:overflowPunct/>
        <w:topLinePunct w:val="0"/>
        <w:autoSpaceDE/>
        <w:autoSpaceDN/>
        <w:bidi w:val="0"/>
        <w:adjustRightInd/>
        <w:snapToGrid/>
        <w:spacing w:line="560" w:lineRule="exact"/>
        <w:ind w:firstLine="567"/>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（一）强化组织领导。</w:t>
      </w:r>
      <w:r>
        <w:rPr>
          <w:rFonts w:hint="default" w:ascii="仿宋_GB2312" w:hAnsi="仿宋_GB2312" w:eastAsia="仿宋_GB2312" w:cs="仿宋_GB2312"/>
          <w:color w:val="auto"/>
          <w:kern w:val="2"/>
          <w:sz w:val="32"/>
          <w:szCs w:val="32"/>
          <w:lang w:val="en-US" w:eastAsia="zh-CN" w:bidi="ar-SA"/>
        </w:rPr>
        <w:t>成立由乌审旗</w:t>
      </w:r>
      <w:r>
        <w:rPr>
          <w:rFonts w:hint="eastAsia" w:ascii="仿宋_GB2312" w:hAnsi="仿宋_GB2312" w:eastAsia="仿宋_GB2312" w:cs="仿宋_GB2312"/>
          <w:color w:val="auto"/>
          <w:kern w:val="2"/>
          <w:sz w:val="32"/>
          <w:szCs w:val="32"/>
          <w:lang w:val="en-US" w:eastAsia="zh-CN" w:bidi="ar-SA"/>
        </w:rPr>
        <w:t>农牧局分管副局长为</w:t>
      </w:r>
      <w:r>
        <w:rPr>
          <w:rFonts w:hint="default" w:ascii="仿宋_GB2312" w:hAnsi="仿宋_GB2312" w:eastAsia="仿宋_GB2312" w:cs="仿宋_GB2312"/>
          <w:color w:val="auto"/>
          <w:kern w:val="2"/>
          <w:sz w:val="32"/>
          <w:szCs w:val="32"/>
          <w:lang w:val="en-US" w:eastAsia="zh-CN" w:bidi="ar-SA"/>
        </w:rPr>
        <w:t>组长的农业生产社会化服务项目工作领导小组。领导小组下设办公室，</w:t>
      </w:r>
      <w:r>
        <w:rPr>
          <w:rFonts w:hint="eastAsia" w:ascii="仿宋_GB2312" w:hAnsi="仿宋_GB2312" w:eastAsia="仿宋_GB2312" w:cs="仿宋_GB2312"/>
          <w:color w:val="auto"/>
          <w:kern w:val="2"/>
          <w:sz w:val="32"/>
          <w:szCs w:val="32"/>
          <w:lang w:val="en-US" w:eastAsia="zh-CN" w:bidi="ar-SA"/>
        </w:rPr>
        <w:t>具体</w:t>
      </w:r>
      <w:r>
        <w:rPr>
          <w:rFonts w:hint="default" w:ascii="仿宋_GB2312" w:hAnsi="仿宋_GB2312" w:eastAsia="仿宋_GB2312" w:cs="仿宋_GB2312"/>
          <w:color w:val="auto"/>
          <w:kern w:val="2"/>
          <w:sz w:val="32"/>
          <w:szCs w:val="32"/>
          <w:lang w:val="en-US" w:eastAsia="zh-CN" w:bidi="ar-SA"/>
        </w:rPr>
        <w:t>负责项目的组织协调</w:t>
      </w:r>
      <w:r>
        <w:rPr>
          <w:rFonts w:hint="eastAsia"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项目实施、验收、考评和总结工作，</w:t>
      </w:r>
      <w:r>
        <w:rPr>
          <w:rFonts w:hint="eastAsia" w:ascii="仿宋_GB2312" w:hAnsi="仿宋_GB2312" w:eastAsia="仿宋_GB2312" w:cs="仿宋_GB2312"/>
          <w:color w:val="auto"/>
          <w:kern w:val="2"/>
          <w:sz w:val="32"/>
          <w:szCs w:val="32"/>
          <w:lang w:val="en-US" w:eastAsia="zh-CN" w:bidi="ar-SA"/>
        </w:rPr>
        <w:t>保证项目按时完成</w:t>
      </w:r>
      <w:r>
        <w:rPr>
          <w:rFonts w:hint="default" w:ascii="仿宋_GB2312" w:hAnsi="仿宋_GB2312" w:eastAsia="仿宋_GB2312" w:cs="仿宋_GB2312"/>
          <w:color w:val="auto"/>
          <w:kern w:val="2"/>
          <w:sz w:val="32"/>
          <w:szCs w:val="32"/>
          <w:lang w:val="en-US" w:eastAsia="zh-CN" w:bidi="ar-SA"/>
        </w:rPr>
        <w:t>。</w:t>
      </w:r>
    </w:p>
    <w:p w14:paraId="63C27A16">
      <w:pPr>
        <w:keepNext w:val="0"/>
        <w:keepLines w:val="0"/>
        <w:pageBreakBefore w:val="0"/>
        <w:widowControl w:val="0"/>
        <w:kinsoku/>
        <w:wordWrap/>
        <w:overflowPunct/>
        <w:topLinePunct w:val="0"/>
        <w:autoSpaceDE/>
        <w:autoSpaceDN/>
        <w:bidi w:val="0"/>
        <w:adjustRightInd/>
        <w:snapToGrid/>
        <w:spacing w:line="560" w:lineRule="exact"/>
        <w:ind w:firstLine="567"/>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（二）强化实施指导。</w:t>
      </w:r>
      <w:r>
        <w:rPr>
          <w:rFonts w:hint="eastAsia" w:ascii="仿宋_GB2312" w:hAnsi="仿宋_GB2312" w:eastAsia="仿宋_GB2312" w:cs="仿宋_GB2312"/>
          <w:color w:val="000000"/>
          <w:kern w:val="2"/>
          <w:sz w:val="32"/>
          <w:szCs w:val="32"/>
          <w:lang w:val="en-US" w:eastAsia="zh-CN" w:bidi="ar-SA"/>
        </w:rPr>
        <w:t>严格落实项目政策要求，</w:t>
      </w:r>
      <w:r>
        <w:rPr>
          <w:rFonts w:hint="default" w:ascii="仿宋_GB2312" w:hAnsi="仿宋_GB2312" w:eastAsia="仿宋_GB2312" w:cs="仿宋_GB2312"/>
          <w:color w:val="auto"/>
          <w:kern w:val="2"/>
          <w:sz w:val="32"/>
          <w:szCs w:val="32"/>
          <w:lang w:val="en-US" w:eastAsia="zh-CN" w:bidi="ar-SA"/>
        </w:rPr>
        <w:t>引导项目实施</w:t>
      </w:r>
      <w:r>
        <w:rPr>
          <w:rFonts w:hint="eastAsia" w:ascii="仿宋_GB2312" w:hAnsi="仿宋_GB2312" w:eastAsia="仿宋_GB2312" w:cs="仿宋_GB2312"/>
          <w:color w:val="auto"/>
          <w:kern w:val="2"/>
          <w:sz w:val="32"/>
          <w:szCs w:val="32"/>
          <w:lang w:val="en-US" w:eastAsia="zh-CN" w:bidi="ar-SA"/>
        </w:rPr>
        <w:t>服务组织</w:t>
      </w:r>
      <w:r>
        <w:rPr>
          <w:rFonts w:hint="default" w:ascii="仿宋_GB2312" w:hAnsi="仿宋_GB2312" w:eastAsia="仿宋_GB2312" w:cs="仿宋_GB2312"/>
          <w:color w:val="auto"/>
          <w:kern w:val="2"/>
          <w:sz w:val="32"/>
          <w:szCs w:val="32"/>
          <w:lang w:val="en-US" w:eastAsia="zh-CN" w:bidi="ar-SA"/>
        </w:rPr>
        <w:t>创新服务方式和服务机制，加强服务质量和价格监管，推动制定行业服务标准。加强对社会化服务组织履约情况的监管，将服务对象的满意度作为衡量服务质量的重要标准，对服务面积、服务质量达不到合同要求的，按照合同约定取消其服务资格，</w:t>
      </w:r>
      <w:r>
        <w:rPr>
          <w:rFonts w:hint="eastAsia" w:ascii="仿宋_GB2312" w:hAnsi="仿宋_GB2312" w:eastAsia="仿宋_GB2312" w:cs="仿宋_GB2312"/>
          <w:color w:val="000000"/>
          <w:kern w:val="2"/>
          <w:sz w:val="32"/>
          <w:szCs w:val="32"/>
          <w:lang w:val="en-US" w:eastAsia="zh-CN" w:bidi="ar-SA"/>
        </w:rPr>
        <w:t>对弄虚作假、骗补套补、转包分包、质量不达标、农民投诉多的服务组织，一律清出名录库，纳入“黑名单”，连续五年不得承担中央财政资金支持的农业社会化服务项目</w:t>
      </w:r>
      <w:r>
        <w:rPr>
          <w:rFonts w:hint="default" w:ascii="仿宋_GB2312" w:hAnsi="仿宋_GB2312" w:eastAsia="仿宋_GB2312" w:cs="仿宋_GB2312"/>
          <w:color w:val="auto"/>
          <w:kern w:val="2"/>
          <w:sz w:val="32"/>
          <w:szCs w:val="32"/>
          <w:lang w:val="en-US" w:eastAsia="zh-CN" w:bidi="ar-SA"/>
        </w:rPr>
        <w:t>。公布举报电话，设置举报信箱，及时受理群众反映的问题。</w:t>
      </w:r>
    </w:p>
    <w:p w14:paraId="4571B379">
      <w:pPr>
        <w:keepNext w:val="0"/>
        <w:keepLines w:val="0"/>
        <w:pageBreakBefore w:val="0"/>
        <w:widowControl w:val="0"/>
        <w:kinsoku/>
        <w:wordWrap/>
        <w:overflowPunct/>
        <w:topLinePunct w:val="0"/>
        <w:autoSpaceDE/>
        <w:autoSpaceDN/>
        <w:bidi w:val="0"/>
        <w:adjustRightInd/>
        <w:snapToGrid/>
        <w:spacing w:line="560" w:lineRule="exact"/>
        <w:ind w:firstLine="567"/>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（三）强化宣传培训。</w:t>
      </w:r>
      <w:r>
        <w:rPr>
          <w:rFonts w:hint="default" w:ascii="仿宋_GB2312" w:hAnsi="仿宋_GB2312" w:eastAsia="仿宋_GB2312" w:cs="仿宋_GB2312"/>
          <w:color w:val="auto"/>
          <w:kern w:val="2"/>
          <w:sz w:val="32"/>
          <w:szCs w:val="32"/>
          <w:lang w:val="en-US" w:eastAsia="zh-CN" w:bidi="ar-SA"/>
        </w:rPr>
        <w:t>要加大宣传力度，充分利用宣传栏、电视、电台、网络等各类新闻媒体，多种形式和渠道，加强农牧业生产社会化服务的政策宣传，让农牧民特别是提供社会化服务的各类组织熟知政策内容，并扩大社会影响力。同时，组织工作人员开展业务培训，确保项目实施顺畅不走样。</w:t>
      </w:r>
    </w:p>
    <w:p w14:paraId="36A3BAD4">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p>
    <w:p w14:paraId="78902B75">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附件：1.入围社会化服务组织基本情况表</w:t>
      </w:r>
    </w:p>
    <w:p w14:paraId="773B6AD7">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2.农业社会化服务作业单</w:t>
      </w:r>
    </w:p>
    <w:p w14:paraId="6ACD5F98">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3.农业社会化服务补助资金核算表</w:t>
      </w:r>
    </w:p>
    <w:p w14:paraId="1B064CA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firstLine="1600" w:firstLineChars="500"/>
        <w:jc w:val="both"/>
        <w:textAlignment w:val="auto"/>
        <w:rPr>
          <w:rFonts w:hint="default" w:ascii="仿宋_GB2312" w:hAnsi="仿宋_GB2312" w:eastAsia="仿宋_GB2312" w:cs="仿宋_GB2312"/>
          <w:color w:val="auto"/>
          <w:spacing w:val="-20"/>
          <w:kern w:val="2"/>
          <w:sz w:val="32"/>
          <w:szCs w:val="32"/>
          <w:lang w:val="en-US" w:eastAsia="zh-CN" w:bidi="ar-SA"/>
        </w:rPr>
      </w:pPr>
      <w:r>
        <w:rPr>
          <w:rFonts w:hint="eastAsia" w:ascii="仿宋_GB2312" w:hAnsi="仿宋_GB2312" w:eastAsia="仿宋_GB2312" w:cs="仿宋_GB2312"/>
          <w:kern w:val="0"/>
          <w:sz w:val="32"/>
          <w:szCs w:val="32"/>
          <w:lang w:val="en-US" w:eastAsia="zh-CN" w:bidi="ar"/>
        </w:rPr>
        <w:t>4.</w:t>
      </w:r>
      <w:r>
        <w:rPr>
          <w:rFonts w:hint="eastAsia" w:ascii="仿宋_GB2312" w:hAnsi="仿宋_GB2312" w:eastAsia="仿宋_GB2312" w:cs="仿宋_GB2312"/>
          <w:color w:val="auto"/>
          <w:spacing w:val="-20"/>
          <w:kern w:val="2"/>
          <w:sz w:val="32"/>
          <w:szCs w:val="32"/>
          <w:lang w:val="en-US" w:eastAsia="zh-CN" w:bidi="ar-SA"/>
        </w:rPr>
        <w:t>2025年乌审旗</w:t>
      </w:r>
      <w:r>
        <w:rPr>
          <w:rFonts w:hint="default" w:ascii="仿宋_GB2312" w:hAnsi="仿宋_GB2312" w:eastAsia="仿宋_GB2312" w:cs="仿宋_GB2312"/>
          <w:color w:val="auto"/>
          <w:spacing w:val="-20"/>
          <w:kern w:val="2"/>
          <w:sz w:val="32"/>
          <w:szCs w:val="32"/>
          <w:lang w:val="en-US" w:eastAsia="zh-CN" w:bidi="ar-SA"/>
        </w:rPr>
        <w:t>农业生产社会化服务</w:t>
      </w:r>
      <w:r>
        <w:rPr>
          <w:rFonts w:hint="eastAsia" w:ascii="仿宋_GB2312" w:hAnsi="仿宋_GB2312" w:eastAsia="仿宋_GB2312" w:cs="仿宋_GB2312"/>
          <w:color w:val="auto"/>
          <w:spacing w:val="-20"/>
          <w:kern w:val="2"/>
          <w:sz w:val="32"/>
          <w:szCs w:val="32"/>
          <w:lang w:val="en-US" w:eastAsia="zh-CN" w:bidi="ar-SA"/>
        </w:rPr>
        <w:t>项目验收</w:t>
      </w:r>
      <w:r>
        <w:rPr>
          <w:rFonts w:hint="default" w:ascii="仿宋_GB2312" w:hAnsi="仿宋_GB2312" w:eastAsia="仿宋_GB2312" w:cs="仿宋_GB2312"/>
          <w:color w:val="auto"/>
          <w:spacing w:val="-20"/>
          <w:kern w:val="2"/>
          <w:sz w:val="32"/>
          <w:szCs w:val="32"/>
          <w:lang w:val="en-US" w:eastAsia="zh-CN" w:bidi="ar-SA"/>
        </w:rPr>
        <w:t>表</w:t>
      </w:r>
    </w:p>
    <w:p w14:paraId="11D94A5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1370" w:leftChars="500" w:hanging="320" w:hangingChars="1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lang w:val="en-US" w:eastAsia="zh-CN" w:bidi="ar"/>
        </w:rPr>
        <w:t>乌审旗2025年中央财政项目农业社会化服务领导小组</w:t>
      </w:r>
    </w:p>
    <w:p w14:paraId="06324D87">
      <w:pPr>
        <w:widowControl w:val="0"/>
        <w:spacing w:after="120"/>
        <w:ind w:left="0" w:leftChars="0" w:firstLine="0" w:firstLineChars="0"/>
        <w:jc w:val="both"/>
        <w:rPr>
          <w:rFonts w:hint="eastAsia" w:ascii="Calibri" w:hAnsi="Calibri" w:eastAsia="宋体" w:cs="Times New Roman"/>
          <w:kern w:val="2"/>
          <w:sz w:val="21"/>
          <w:szCs w:val="24"/>
          <w:lang w:val="en-US" w:eastAsia="zh-CN" w:bidi="ar-SA"/>
        </w:rPr>
      </w:pPr>
    </w:p>
    <w:p w14:paraId="13EC6675">
      <w:pPr>
        <w:ind w:left="0" w:leftChars="0" w:firstLine="0" w:firstLineChars="0"/>
        <w:rPr>
          <w:rFonts w:hint="eastAsia"/>
          <w:lang w:val="en-US" w:eastAsia="zh-CN"/>
        </w:rPr>
      </w:pPr>
    </w:p>
    <w:p w14:paraId="0421A1A3">
      <w:pPr>
        <w:ind w:left="0" w:leftChars="0" w:firstLine="0" w:firstLineChars="0"/>
        <w:rPr>
          <w:rFonts w:hint="eastAsia"/>
          <w:lang w:val="en-US" w:eastAsia="zh-CN"/>
        </w:rPr>
      </w:pPr>
    </w:p>
    <w:p w14:paraId="58FCADDD">
      <w:pPr>
        <w:ind w:left="0" w:leftChars="0" w:firstLine="0" w:firstLineChars="0"/>
        <w:rPr>
          <w:rFonts w:hint="eastAsia"/>
          <w:lang w:val="en-US" w:eastAsia="zh-CN"/>
        </w:rPr>
      </w:pPr>
    </w:p>
    <w:p w14:paraId="047F2D19">
      <w:pPr>
        <w:ind w:left="0" w:leftChars="0" w:firstLine="0" w:firstLineChars="0"/>
        <w:rPr>
          <w:rFonts w:hint="eastAsia"/>
          <w:lang w:val="en-US" w:eastAsia="zh-CN"/>
        </w:rPr>
      </w:pPr>
    </w:p>
    <w:p w14:paraId="25418888">
      <w:pPr>
        <w:ind w:left="0" w:leftChars="0" w:firstLine="0" w:firstLineChars="0"/>
        <w:rPr>
          <w:rFonts w:hint="eastAsia"/>
          <w:lang w:val="en-US" w:eastAsia="zh-CN"/>
        </w:rPr>
      </w:pPr>
    </w:p>
    <w:p w14:paraId="6F6A781C">
      <w:pPr>
        <w:ind w:left="0" w:leftChars="0" w:firstLine="0" w:firstLineChars="0"/>
        <w:rPr>
          <w:rFonts w:hint="eastAsia"/>
          <w:lang w:val="en-US" w:eastAsia="zh-CN"/>
        </w:rPr>
      </w:pPr>
    </w:p>
    <w:p w14:paraId="64AD5EC2">
      <w:pPr>
        <w:ind w:left="0" w:leftChars="0" w:firstLine="0" w:firstLineChars="0"/>
        <w:rPr>
          <w:rFonts w:hint="eastAsia"/>
          <w:lang w:val="en-US" w:eastAsia="zh-CN"/>
        </w:rPr>
      </w:pPr>
    </w:p>
    <w:p w14:paraId="209651D0">
      <w:pPr>
        <w:ind w:left="0" w:leftChars="0" w:firstLine="0" w:firstLineChars="0"/>
        <w:rPr>
          <w:rFonts w:hint="eastAsia"/>
          <w:lang w:val="en-US" w:eastAsia="zh-CN"/>
        </w:rPr>
      </w:pPr>
    </w:p>
    <w:p w14:paraId="36E747CC">
      <w:pPr>
        <w:ind w:left="0" w:leftChars="0" w:firstLine="0" w:firstLineChars="0"/>
        <w:rPr>
          <w:rFonts w:hint="eastAsia"/>
          <w:lang w:val="en-US" w:eastAsia="zh-CN"/>
        </w:rPr>
      </w:pPr>
    </w:p>
    <w:p w14:paraId="0B5F83BD">
      <w:pPr>
        <w:ind w:left="0" w:leftChars="0" w:firstLine="0" w:firstLineChars="0"/>
        <w:rPr>
          <w:rFonts w:hint="eastAsia"/>
          <w:lang w:val="en-US" w:eastAsia="zh-CN"/>
        </w:rPr>
      </w:pPr>
    </w:p>
    <w:p w14:paraId="45B0157C">
      <w:pPr>
        <w:ind w:left="0" w:leftChars="0" w:firstLine="0" w:firstLineChars="0"/>
        <w:rPr>
          <w:rFonts w:hint="eastAsia"/>
          <w:lang w:val="en-US" w:eastAsia="zh-CN"/>
        </w:rPr>
      </w:pPr>
    </w:p>
    <w:p w14:paraId="0575DF19">
      <w:pPr>
        <w:ind w:left="0" w:leftChars="0" w:firstLine="0" w:firstLineChars="0"/>
        <w:rPr>
          <w:rFonts w:hint="eastAsia"/>
          <w:lang w:val="en-US" w:eastAsia="zh-CN"/>
        </w:rPr>
      </w:pPr>
    </w:p>
    <w:p w14:paraId="72D8A4EE">
      <w:pPr>
        <w:ind w:left="0" w:leftChars="0" w:firstLine="0" w:firstLineChars="0"/>
        <w:rPr>
          <w:rFonts w:hint="eastAsia"/>
          <w:lang w:val="en-US" w:eastAsia="zh-CN"/>
        </w:rPr>
      </w:pPr>
    </w:p>
    <w:p w14:paraId="270D9FA2">
      <w:pPr>
        <w:ind w:left="0" w:leftChars="0" w:firstLine="0" w:firstLineChars="0"/>
        <w:rPr>
          <w:rFonts w:hint="eastAsia"/>
          <w:lang w:val="en-US" w:eastAsia="zh-CN"/>
        </w:rPr>
      </w:pPr>
    </w:p>
    <w:p w14:paraId="3E2F793C">
      <w:pPr>
        <w:ind w:left="0" w:leftChars="0" w:firstLine="0" w:firstLineChars="0"/>
        <w:rPr>
          <w:rFonts w:hint="eastAsia"/>
          <w:lang w:val="en-US" w:eastAsia="zh-CN"/>
        </w:rPr>
      </w:pPr>
    </w:p>
    <w:p w14:paraId="475BD83E">
      <w:pPr>
        <w:ind w:left="0" w:leftChars="0" w:firstLine="0" w:firstLineChars="0"/>
        <w:rPr>
          <w:rFonts w:hint="eastAsia"/>
          <w:lang w:val="en-US" w:eastAsia="zh-CN"/>
        </w:rPr>
      </w:pPr>
    </w:p>
    <w:p w14:paraId="560E5E89">
      <w:pPr>
        <w:ind w:left="0" w:leftChars="0" w:firstLine="0" w:firstLineChars="0"/>
        <w:rPr>
          <w:rFonts w:hint="eastAsia"/>
          <w:lang w:val="en-US" w:eastAsia="zh-CN"/>
        </w:rPr>
      </w:pPr>
    </w:p>
    <w:p w14:paraId="77B7DFBA">
      <w:pPr>
        <w:ind w:left="0" w:leftChars="0" w:firstLine="0" w:firstLineChars="0"/>
        <w:rPr>
          <w:rFonts w:hint="eastAsia"/>
          <w:lang w:val="en-US" w:eastAsia="zh-CN"/>
        </w:rPr>
      </w:pPr>
    </w:p>
    <w:p w14:paraId="28D131BB">
      <w:pPr>
        <w:ind w:left="0" w:leftChars="0" w:firstLine="0" w:firstLineChars="0"/>
        <w:rPr>
          <w:rFonts w:hint="eastAsia"/>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p>
    <w:p w14:paraId="705E5EDB">
      <w:pPr>
        <w:widowControl w:val="0"/>
        <w:ind w:firstLine="0" w:firstLineChars="0"/>
        <w:jc w:val="both"/>
        <w:rPr>
          <w:rFonts w:hint="eastAsia" w:ascii="黑体" w:hAnsi="黑体" w:eastAsia="黑体" w:cs="黑体"/>
          <w:color w:val="auto"/>
          <w:sz w:val="44"/>
          <w:szCs w:val="44"/>
          <w:lang w:val="en-US" w:eastAsia="zh-CN" w:bidi="ar-SA"/>
        </w:rPr>
      </w:pPr>
      <w:r>
        <w:rPr>
          <w:rFonts w:hint="eastAsia" w:ascii="黑体" w:hAnsi="黑体" w:eastAsia="黑体" w:cs="黑体"/>
          <w:color w:val="auto"/>
          <w:sz w:val="32"/>
          <w:szCs w:val="32"/>
          <w:lang w:bidi="ar-SA"/>
        </w:rPr>
        <w:t>附</w:t>
      </w:r>
      <w:r>
        <w:rPr>
          <w:rFonts w:hint="eastAsia" w:ascii="黑体" w:hAnsi="黑体" w:eastAsia="黑体" w:cs="黑体"/>
          <w:color w:val="auto"/>
          <w:sz w:val="32"/>
          <w:szCs w:val="32"/>
          <w:lang w:eastAsia="zh-CN" w:bidi="ar-SA"/>
        </w:rPr>
        <w:t>件</w:t>
      </w:r>
      <w:r>
        <w:rPr>
          <w:rFonts w:hint="eastAsia" w:ascii="黑体" w:hAnsi="黑体" w:eastAsia="黑体" w:cs="黑体"/>
          <w:color w:val="auto"/>
          <w:sz w:val="32"/>
          <w:szCs w:val="32"/>
          <w:lang w:val="en-US" w:eastAsia="zh-CN" w:bidi="ar-SA"/>
        </w:rPr>
        <w:t>1</w:t>
      </w:r>
    </w:p>
    <w:p w14:paraId="36740A39">
      <w:pPr>
        <w:keepNext w:val="0"/>
        <w:keepLines w:val="0"/>
        <w:pageBreakBefore w:val="0"/>
        <w:widowControl w:val="0"/>
        <w:kinsoku/>
        <w:wordWrap/>
        <w:overflowPunct/>
        <w:topLinePunct w:val="0"/>
        <w:bidi w:val="0"/>
        <w:snapToGrid/>
        <w:spacing w:line="579" w:lineRule="exact"/>
        <w:ind w:firstLine="0" w:firstLineChars="0"/>
        <w:jc w:val="center"/>
        <w:rPr>
          <w:rFonts w:hint="eastAsia" w:ascii="方正公文小标宋" w:hAnsi="方正公文小标宋" w:eastAsia="方正公文小标宋" w:cs="方正公文小标宋"/>
          <w:color w:val="auto"/>
          <w:sz w:val="44"/>
          <w:szCs w:val="44"/>
          <w:lang w:bidi="ar-SA"/>
        </w:rPr>
      </w:pPr>
      <w:r>
        <w:rPr>
          <w:rFonts w:hint="eastAsia" w:ascii="方正公文小标宋" w:hAnsi="方正公文小标宋" w:eastAsia="方正公文小标宋" w:cs="方正公文小标宋"/>
          <w:color w:val="auto"/>
          <w:sz w:val="44"/>
          <w:szCs w:val="44"/>
          <w:lang w:bidi="ar-SA"/>
        </w:rPr>
        <w:t>入围社会化服务</w:t>
      </w:r>
      <w:r>
        <w:rPr>
          <w:rFonts w:hint="eastAsia" w:ascii="方正公文小标宋" w:hAnsi="方正公文小标宋" w:eastAsia="方正公文小标宋" w:cs="方正公文小标宋"/>
          <w:color w:val="auto"/>
          <w:sz w:val="44"/>
          <w:szCs w:val="44"/>
          <w:lang w:eastAsia="zh-CN" w:bidi="ar-SA"/>
        </w:rPr>
        <w:t>组织</w:t>
      </w:r>
      <w:r>
        <w:rPr>
          <w:rFonts w:hint="eastAsia" w:ascii="方正公文小标宋" w:hAnsi="方正公文小标宋" w:eastAsia="方正公文小标宋" w:cs="方正公文小标宋"/>
          <w:color w:val="auto"/>
          <w:sz w:val="44"/>
          <w:szCs w:val="44"/>
          <w:lang w:bidi="ar-SA"/>
        </w:rPr>
        <w:t>基本情况表</w:t>
      </w:r>
    </w:p>
    <w:p w14:paraId="0F423E8A">
      <w:pPr>
        <w:keepNext w:val="0"/>
        <w:keepLines w:val="0"/>
        <w:pageBreakBefore w:val="0"/>
        <w:widowControl w:val="0"/>
        <w:kinsoku/>
        <w:wordWrap/>
        <w:overflowPunct/>
        <w:topLinePunct w:val="0"/>
        <w:bidi w:val="0"/>
        <w:snapToGrid/>
        <w:spacing w:line="579" w:lineRule="exact"/>
        <w:ind w:firstLine="0" w:firstLineChars="0"/>
        <w:jc w:val="center"/>
        <w:rPr>
          <w:rFonts w:ascii="黑体" w:hAnsi="黑体" w:eastAsia="黑体" w:cs="黑体"/>
          <w:color w:val="auto"/>
          <w:sz w:val="36"/>
          <w:szCs w:val="36"/>
          <w:lang w:bidi="ar-SA"/>
        </w:rPr>
      </w:pPr>
    </w:p>
    <w:tbl>
      <w:tblPr>
        <w:tblStyle w:val="6"/>
        <w:tblW w:w="0" w:type="auto"/>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54"/>
        <w:gridCol w:w="2318"/>
        <w:gridCol w:w="2278"/>
        <w:gridCol w:w="1936"/>
        <w:gridCol w:w="2127"/>
        <w:gridCol w:w="2659"/>
      </w:tblGrid>
      <w:tr w14:paraId="51EB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center"/>
          </w:tcPr>
          <w:p w14:paraId="7BFD0D5B">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8"/>
                <w:szCs w:val="28"/>
                <w:lang w:bidi="ar-SA"/>
              </w:rPr>
            </w:pPr>
            <w:r>
              <w:rPr>
                <w:rFonts w:hint="eastAsia" w:ascii="仿宋_GB2312" w:hAnsi="宋体" w:eastAsia="仿宋_GB2312" w:cs="Times New Roman"/>
                <w:color w:val="auto"/>
                <w:sz w:val="28"/>
                <w:szCs w:val="28"/>
                <w:lang w:bidi="ar-SA"/>
              </w:rPr>
              <w:t>服务组织</w:t>
            </w:r>
          </w:p>
          <w:p w14:paraId="79F476FA">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8"/>
                <w:szCs w:val="28"/>
                <w:lang w:bidi="ar-SA"/>
              </w:rPr>
            </w:pPr>
            <w:r>
              <w:rPr>
                <w:rFonts w:hint="eastAsia" w:ascii="仿宋_GB2312" w:hAnsi="宋体" w:eastAsia="仿宋_GB2312" w:cs="Times New Roman"/>
                <w:color w:val="auto"/>
                <w:sz w:val="28"/>
                <w:szCs w:val="28"/>
                <w:lang w:bidi="ar-SA"/>
              </w:rPr>
              <w:t>名称</w:t>
            </w:r>
          </w:p>
        </w:tc>
        <w:tc>
          <w:tcPr>
            <w:tcW w:w="954" w:type="dxa"/>
            <w:noWrap w:val="0"/>
            <w:vAlign w:val="center"/>
          </w:tcPr>
          <w:p w14:paraId="66213BC3">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8"/>
                <w:szCs w:val="28"/>
                <w:lang w:bidi="ar-SA"/>
              </w:rPr>
            </w:pPr>
            <w:r>
              <w:rPr>
                <w:rFonts w:hint="eastAsia" w:ascii="仿宋_GB2312" w:hAnsi="宋体" w:eastAsia="仿宋_GB2312" w:cs="Times New Roman"/>
                <w:color w:val="auto"/>
                <w:sz w:val="28"/>
                <w:szCs w:val="28"/>
                <w:lang w:bidi="ar-SA"/>
              </w:rPr>
              <w:t>成立时间</w:t>
            </w:r>
          </w:p>
        </w:tc>
        <w:tc>
          <w:tcPr>
            <w:tcW w:w="2318" w:type="dxa"/>
            <w:noWrap w:val="0"/>
            <w:vAlign w:val="center"/>
          </w:tcPr>
          <w:p w14:paraId="6AE5A8FC">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8"/>
                <w:szCs w:val="28"/>
                <w:lang w:bidi="ar-SA"/>
              </w:rPr>
            </w:pPr>
            <w:r>
              <w:rPr>
                <w:rFonts w:hint="eastAsia" w:ascii="仿宋_GB2312" w:hAnsi="宋体" w:eastAsia="仿宋_GB2312" w:cs="Times New Roman"/>
                <w:color w:val="auto"/>
                <w:sz w:val="28"/>
                <w:szCs w:val="28"/>
                <w:lang w:bidi="ar-SA"/>
              </w:rPr>
              <w:t>现有农机具数量（台、马力）</w:t>
            </w:r>
          </w:p>
        </w:tc>
        <w:tc>
          <w:tcPr>
            <w:tcW w:w="2278" w:type="dxa"/>
            <w:noWrap w:val="0"/>
            <w:vAlign w:val="center"/>
          </w:tcPr>
          <w:p w14:paraId="1692CA93">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8"/>
                <w:szCs w:val="28"/>
                <w:lang w:bidi="ar-SA"/>
              </w:rPr>
            </w:pPr>
            <w:r>
              <w:rPr>
                <w:rFonts w:hint="eastAsia" w:ascii="仿宋_GB2312" w:hAnsi="宋体" w:eastAsia="仿宋_GB2312" w:cs="Times New Roman"/>
                <w:color w:val="auto"/>
                <w:sz w:val="28"/>
                <w:szCs w:val="28"/>
                <w:lang w:bidi="ar-SA"/>
              </w:rPr>
              <w:t>主要服务产业</w:t>
            </w:r>
          </w:p>
          <w:p w14:paraId="5F2CF75E">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8"/>
                <w:szCs w:val="28"/>
                <w:lang w:bidi="ar-SA"/>
              </w:rPr>
            </w:pPr>
            <w:r>
              <w:rPr>
                <w:rFonts w:hint="eastAsia" w:ascii="仿宋_GB2312" w:hAnsi="宋体" w:eastAsia="仿宋_GB2312" w:cs="Times New Roman"/>
                <w:color w:val="auto"/>
                <w:sz w:val="28"/>
                <w:szCs w:val="28"/>
                <w:lang w:bidi="ar-SA"/>
              </w:rPr>
              <w:t>和环节</w:t>
            </w:r>
          </w:p>
        </w:tc>
        <w:tc>
          <w:tcPr>
            <w:tcW w:w="1936" w:type="dxa"/>
            <w:noWrap w:val="0"/>
            <w:vAlign w:val="center"/>
          </w:tcPr>
          <w:p w14:paraId="0C93DB62">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8"/>
                <w:szCs w:val="28"/>
                <w:lang w:bidi="ar-SA"/>
              </w:rPr>
            </w:pPr>
            <w:r>
              <w:rPr>
                <w:rFonts w:hint="eastAsia" w:ascii="仿宋_GB2312" w:hAnsi="宋体" w:eastAsia="仿宋_GB2312" w:cs="Times New Roman"/>
                <w:color w:val="auto"/>
                <w:sz w:val="28"/>
                <w:szCs w:val="28"/>
                <w:lang w:bidi="ar-SA"/>
              </w:rPr>
              <w:t>年均服务能力（亩）</w:t>
            </w:r>
          </w:p>
        </w:tc>
        <w:tc>
          <w:tcPr>
            <w:tcW w:w="2127" w:type="dxa"/>
            <w:noWrap w:val="0"/>
            <w:vAlign w:val="center"/>
          </w:tcPr>
          <w:p w14:paraId="6D56ACC5">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8"/>
                <w:szCs w:val="28"/>
                <w:lang w:bidi="ar-SA"/>
              </w:rPr>
            </w:pPr>
            <w:r>
              <w:rPr>
                <w:rFonts w:hint="eastAsia" w:ascii="仿宋_GB2312" w:hAnsi="宋体" w:eastAsia="仿宋_GB2312" w:cs="Times New Roman"/>
                <w:color w:val="auto"/>
                <w:sz w:val="28"/>
                <w:szCs w:val="28"/>
                <w:lang w:eastAsia="zh-CN" w:bidi="ar-SA"/>
              </w:rPr>
              <w:t>202</w:t>
            </w:r>
            <w:r>
              <w:rPr>
                <w:rFonts w:hint="eastAsia" w:ascii="仿宋_GB2312" w:hAnsi="宋体" w:eastAsia="仿宋_GB2312" w:cs="Times New Roman"/>
                <w:color w:val="auto"/>
                <w:sz w:val="28"/>
                <w:szCs w:val="28"/>
                <w:lang w:val="en-US" w:eastAsia="zh-CN" w:bidi="ar-SA"/>
              </w:rPr>
              <w:t>4</w:t>
            </w:r>
            <w:r>
              <w:rPr>
                <w:rFonts w:hint="eastAsia" w:ascii="仿宋_GB2312" w:hAnsi="宋体" w:eastAsia="仿宋_GB2312" w:cs="Times New Roman"/>
                <w:color w:val="auto"/>
                <w:sz w:val="28"/>
                <w:szCs w:val="28"/>
                <w:lang w:bidi="ar-SA"/>
              </w:rPr>
              <w:t>年服务的面积（亩）</w:t>
            </w:r>
          </w:p>
        </w:tc>
        <w:tc>
          <w:tcPr>
            <w:tcW w:w="2659" w:type="dxa"/>
            <w:noWrap w:val="0"/>
            <w:vAlign w:val="center"/>
          </w:tcPr>
          <w:p w14:paraId="05133CB9">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8"/>
                <w:szCs w:val="28"/>
                <w:lang w:bidi="ar-SA"/>
              </w:rPr>
            </w:pPr>
            <w:r>
              <w:rPr>
                <w:rFonts w:hint="eastAsia" w:ascii="仿宋_GB2312" w:hAnsi="宋体" w:eastAsia="仿宋_GB2312" w:cs="Times New Roman"/>
                <w:color w:val="auto"/>
                <w:sz w:val="28"/>
                <w:szCs w:val="28"/>
                <w:lang w:bidi="ar-SA"/>
              </w:rPr>
              <w:t>核实人员签字</w:t>
            </w:r>
          </w:p>
        </w:tc>
      </w:tr>
      <w:tr w14:paraId="4D1D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192AAE56">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954" w:type="dxa"/>
            <w:noWrap w:val="0"/>
            <w:vAlign w:val="top"/>
          </w:tcPr>
          <w:p w14:paraId="7841799D">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318" w:type="dxa"/>
            <w:noWrap w:val="0"/>
            <w:vAlign w:val="top"/>
          </w:tcPr>
          <w:p w14:paraId="6DF76000">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278" w:type="dxa"/>
            <w:noWrap w:val="0"/>
            <w:vAlign w:val="top"/>
          </w:tcPr>
          <w:p w14:paraId="1F6A1615">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1936" w:type="dxa"/>
            <w:noWrap w:val="0"/>
            <w:vAlign w:val="top"/>
          </w:tcPr>
          <w:p w14:paraId="18FBB986">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127" w:type="dxa"/>
            <w:noWrap w:val="0"/>
            <w:vAlign w:val="top"/>
          </w:tcPr>
          <w:p w14:paraId="4A88ACEB">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659" w:type="dxa"/>
            <w:noWrap w:val="0"/>
            <w:vAlign w:val="top"/>
          </w:tcPr>
          <w:p w14:paraId="260887A1">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r>
      <w:tr w14:paraId="1927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1103CAA4">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954" w:type="dxa"/>
            <w:noWrap w:val="0"/>
            <w:vAlign w:val="top"/>
          </w:tcPr>
          <w:p w14:paraId="5882E6E9">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318" w:type="dxa"/>
            <w:noWrap w:val="0"/>
            <w:vAlign w:val="top"/>
          </w:tcPr>
          <w:p w14:paraId="2B172DB2">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278" w:type="dxa"/>
            <w:noWrap w:val="0"/>
            <w:vAlign w:val="top"/>
          </w:tcPr>
          <w:p w14:paraId="0E51D659">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1936" w:type="dxa"/>
            <w:noWrap w:val="0"/>
            <w:vAlign w:val="top"/>
          </w:tcPr>
          <w:p w14:paraId="4D10B33A">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127" w:type="dxa"/>
            <w:noWrap w:val="0"/>
            <w:vAlign w:val="top"/>
          </w:tcPr>
          <w:p w14:paraId="77E06F1E">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659" w:type="dxa"/>
            <w:noWrap w:val="0"/>
            <w:vAlign w:val="top"/>
          </w:tcPr>
          <w:p w14:paraId="3CC3A7BD">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r>
      <w:tr w14:paraId="2859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27DAE7D2">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954" w:type="dxa"/>
            <w:noWrap w:val="0"/>
            <w:vAlign w:val="top"/>
          </w:tcPr>
          <w:p w14:paraId="6F058175">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318" w:type="dxa"/>
            <w:noWrap w:val="0"/>
            <w:vAlign w:val="top"/>
          </w:tcPr>
          <w:p w14:paraId="48C74999">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278" w:type="dxa"/>
            <w:noWrap w:val="0"/>
            <w:vAlign w:val="top"/>
          </w:tcPr>
          <w:p w14:paraId="74D4B281">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1936" w:type="dxa"/>
            <w:noWrap w:val="0"/>
            <w:vAlign w:val="top"/>
          </w:tcPr>
          <w:p w14:paraId="4990BFC7">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127" w:type="dxa"/>
            <w:noWrap w:val="0"/>
            <w:vAlign w:val="top"/>
          </w:tcPr>
          <w:p w14:paraId="09F64FE6">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659" w:type="dxa"/>
            <w:noWrap w:val="0"/>
            <w:vAlign w:val="top"/>
          </w:tcPr>
          <w:p w14:paraId="1E272D3F">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r>
      <w:tr w14:paraId="4726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4C172B1A">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954" w:type="dxa"/>
            <w:noWrap w:val="0"/>
            <w:vAlign w:val="top"/>
          </w:tcPr>
          <w:p w14:paraId="6641581C">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318" w:type="dxa"/>
            <w:noWrap w:val="0"/>
            <w:vAlign w:val="top"/>
          </w:tcPr>
          <w:p w14:paraId="0C11D46E">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278" w:type="dxa"/>
            <w:noWrap w:val="0"/>
            <w:vAlign w:val="top"/>
          </w:tcPr>
          <w:p w14:paraId="3C1B53D5">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1936" w:type="dxa"/>
            <w:noWrap w:val="0"/>
            <w:vAlign w:val="top"/>
          </w:tcPr>
          <w:p w14:paraId="0915D7C4">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127" w:type="dxa"/>
            <w:noWrap w:val="0"/>
            <w:vAlign w:val="top"/>
          </w:tcPr>
          <w:p w14:paraId="61891E1D">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659" w:type="dxa"/>
            <w:noWrap w:val="0"/>
            <w:vAlign w:val="top"/>
          </w:tcPr>
          <w:p w14:paraId="1B5B4CAA">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r>
      <w:tr w14:paraId="4240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6AF33B15">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954" w:type="dxa"/>
            <w:noWrap w:val="0"/>
            <w:vAlign w:val="top"/>
          </w:tcPr>
          <w:p w14:paraId="21C497AD">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318" w:type="dxa"/>
            <w:noWrap w:val="0"/>
            <w:vAlign w:val="top"/>
          </w:tcPr>
          <w:p w14:paraId="2E8CFE0F">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278" w:type="dxa"/>
            <w:noWrap w:val="0"/>
            <w:vAlign w:val="top"/>
          </w:tcPr>
          <w:p w14:paraId="49D87354">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1936" w:type="dxa"/>
            <w:noWrap w:val="0"/>
            <w:vAlign w:val="top"/>
          </w:tcPr>
          <w:p w14:paraId="25217E2D">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127" w:type="dxa"/>
            <w:noWrap w:val="0"/>
            <w:vAlign w:val="top"/>
          </w:tcPr>
          <w:p w14:paraId="289BFD45">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659" w:type="dxa"/>
            <w:noWrap w:val="0"/>
            <w:vAlign w:val="top"/>
          </w:tcPr>
          <w:p w14:paraId="753C2164">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r>
      <w:tr w14:paraId="4B56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6344FB1D">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954" w:type="dxa"/>
            <w:noWrap w:val="0"/>
            <w:vAlign w:val="top"/>
          </w:tcPr>
          <w:p w14:paraId="0CBD1948">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318" w:type="dxa"/>
            <w:noWrap w:val="0"/>
            <w:vAlign w:val="top"/>
          </w:tcPr>
          <w:p w14:paraId="6155F600">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278" w:type="dxa"/>
            <w:noWrap w:val="0"/>
            <w:vAlign w:val="top"/>
          </w:tcPr>
          <w:p w14:paraId="16D40BB8">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1936" w:type="dxa"/>
            <w:noWrap w:val="0"/>
            <w:vAlign w:val="top"/>
          </w:tcPr>
          <w:p w14:paraId="375F4467">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127" w:type="dxa"/>
            <w:noWrap w:val="0"/>
            <w:vAlign w:val="top"/>
          </w:tcPr>
          <w:p w14:paraId="67926504">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c>
          <w:tcPr>
            <w:tcW w:w="2659" w:type="dxa"/>
            <w:noWrap w:val="0"/>
            <w:vAlign w:val="top"/>
          </w:tcPr>
          <w:p w14:paraId="7039F6B6">
            <w:pPr>
              <w:keepNext w:val="0"/>
              <w:keepLines w:val="0"/>
              <w:pageBreakBefore w:val="0"/>
              <w:widowControl w:val="0"/>
              <w:kinsoku/>
              <w:wordWrap/>
              <w:overflowPunct/>
              <w:topLinePunct w:val="0"/>
              <w:bidi w:val="0"/>
              <w:snapToGrid/>
              <w:spacing w:line="579" w:lineRule="exact"/>
              <w:ind w:firstLine="0" w:firstLineChars="0"/>
              <w:jc w:val="center"/>
              <w:rPr>
                <w:rFonts w:ascii="仿宋" w:hAnsi="宋体" w:eastAsia="仿宋" w:cs="Times New Roman"/>
                <w:color w:val="auto"/>
                <w:sz w:val="32"/>
                <w:szCs w:val="24"/>
                <w:lang w:bidi="ar-SA"/>
              </w:rPr>
            </w:pPr>
          </w:p>
        </w:tc>
      </w:tr>
    </w:tbl>
    <w:p w14:paraId="743A40F6">
      <w:pPr>
        <w:keepNext w:val="0"/>
        <w:keepLines w:val="0"/>
        <w:pageBreakBefore w:val="0"/>
        <w:widowControl w:val="0"/>
        <w:kinsoku/>
        <w:wordWrap/>
        <w:overflowPunct/>
        <w:topLinePunct w:val="0"/>
        <w:bidi w:val="0"/>
        <w:snapToGrid/>
        <w:spacing w:line="579" w:lineRule="exact"/>
        <w:ind w:firstLine="0" w:firstLineChars="0"/>
        <w:jc w:val="both"/>
        <w:rPr>
          <w:rFonts w:ascii="仿宋" w:hAnsi="宋体" w:eastAsia="仿宋" w:cs="Times New Roman"/>
          <w:color w:val="auto"/>
          <w:sz w:val="32"/>
          <w:szCs w:val="24"/>
          <w:lang w:bidi="ar-SA"/>
        </w:rPr>
      </w:pPr>
    </w:p>
    <w:p w14:paraId="42C79EC7">
      <w:pPr>
        <w:keepNext w:val="0"/>
        <w:keepLines w:val="0"/>
        <w:pageBreakBefore w:val="0"/>
        <w:widowControl w:val="0"/>
        <w:kinsoku/>
        <w:wordWrap/>
        <w:overflowPunct/>
        <w:topLinePunct w:val="0"/>
        <w:bidi w:val="0"/>
        <w:snapToGrid/>
        <w:spacing w:line="579" w:lineRule="exact"/>
        <w:ind w:firstLine="0" w:firstLineChars="0"/>
        <w:jc w:val="both"/>
        <w:rPr>
          <w:rFonts w:ascii="仿宋_GB2312" w:hAnsi="Calibri" w:eastAsia="仿宋_GB2312" w:cs="Times New Roman"/>
          <w:color w:val="auto"/>
          <w:sz w:val="21"/>
          <w:szCs w:val="21"/>
          <w:lang w:bidi="ar-SA"/>
        </w:rPr>
      </w:pPr>
      <w:r>
        <w:rPr>
          <w:rFonts w:hint="eastAsia" w:ascii="仿宋_GB2312" w:hAnsi="Calibri" w:eastAsia="仿宋_GB2312" w:cs="Times New Roman"/>
          <w:color w:val="auto"/>
          <w:sz w:val="21"/>
          <w:szCs w:val="21"/>
          <w:lang w:bidi="ar-SA"/>
        </w:rPr>
        <w:t>注：核实人员签字是指旗农牧部门在择优选择承担项目实施的社会化服务组织时，派员核实各项内容的真实性。</w:t>
      </w:r>
    </w:p>
    <w:p w14:paraId="51B6B8E7">
      <w:pPr>
        <w:keepNext w:val="0"/>
        <w:keepLines w:val="0"/>
        <w:pageBreakBefore w:val="0"/>
        <w:widowControl w:val="0"/>
        <w:kinsoku/>
        <w:wordWrap/>
        <w:overflowPunct/>
        <w:topLinePunct w:val="0"/>
        <w:bidi w:val="0"/>
        <w:snapToGrid/>
        <w:spacing w:line="579" w:lineRule="exact"/>
        <w:ind w:firstLine="0" w:firstLineChars="0"/>
        <w:jc w:val="both"/>
        <w:rPr>
          <w:rFonts w:ascii="仿宋_GB2312" w:hAnsi="Calibri" w:eastAsia="仿宋_GB2312" w:cs="Times New Roman"/>
          <w:color w:val="auto"/>
          <w:sz w:val="32"/>
          <w:szCs w:val="32"/>
          <w:lang w:bidi="ar-SA"/>
        </w:rPr>
      </w:pPr>
    </w:p>
    <w:p w14:paraId="6906498E">
      <w:pPr>
        <w:keepNext w:val="0"/>
        <w:keepLines w:val="0"/>
        <w:pageBreakBefore w:val="0"/>
        <w:widowControl/>
        <w:kinsoku/>
        <w:wordWrap/>
        <w:overflowPunct/>
        <w:topLinePunct w:val="0"/>
        <w:bidi w:val="0"/>
        <w:snapToGrid/>
        <w:spacing w:line="579" w:lineRule="exact"/>
        <w:ind w:firstLine="0" w:firstLineChars="0"/>
        <w:jc w:val="left"/>
        <w:rPr>
          <w:rFonts w:ascii="仿宋_GB2312" w:hAnsi="黑体" w:eastAsia="仿宋_GB2312" w:cs="Times New Roman"/>
          <w:color w:val="auto"/>
          <w:sz w:val="32"/>
          <w:szCs w:val="32"/>
          <w:lang w:bidi="ar-SA"/>
        </w:rPr>
      </w:pPr>
    </w:p>
    <w:p w14:paraId="4034C1A0">
      <w:pPr>
        <w:keepNext w:val="0"/>
        <w:keepLines w:val="0"/>
        <w:pageBreakBefore w:val="0"/>
        <w:widowControl/>
        <w:kinsoku/>
        <w:wordWrap/>
        <w:overflowPunct/>
        <w:topLinePunct w:val="0"/>
        <w:bidi w:val="0"/>
        <w:spacing w:line="579" w:lineRule="exact"/>
        <w:ind w:firstLine="0" w:firstLineChars="0"/>
        <w:jc w:val="left"/>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bidi="ar-SA"/>
        </w:rPr>
        <w:t>附</w:t>
      </w:r>
      <w:r>
        <w:rPr>
          <w:rFonts w:hint="eastAsia" w:ascii="黑体" w:hAnsi="黑体" w:eastAsia="黑体" w:cs="黑体"/>
          <w:color w:val="auto"/>
          <w:sz w:val="32"/>
          <w:szCs w:val="32"/>
          <w:lang w:eastAsia="zh-CN" w:bidi="ar-SA"/>
        </w:rPr>
        <w:t>件</w:t>
      </w:r>
      <w:r>
        <w:rPr>
          <w:rFonts w:hint="eastAsia" w:ascii="黑体" w:hAnsi="黑体" w:eastAsia="黑体" w:cs="黑体"/>
          <w:color w:val="auto"/>
          <w:sz w:val="32"/>
          <w:szCs w:val="32"/>
          <w:lang w:val="en-US" w:eastAsia="zh-CN" w:bidi="ar-SA"/>
        </w:rPr>
        <w:t>2</w:t>
      </w:r>
    </w:p>
    <w:p w14:paraId="4C2BCE32">
      <w:pPr>
        <w:keepNext w:val="0"/>
        <w:keepLines w:val="0"/>
        <w:pageBreakBefore w:val="0"/>
        <w:widowControl w:val="0"/>
        <w:kinsoku/>
        <w:wordWrap/>
        <w:overflowPunct/>
        <w:topLinePunct w:val="0"/>
        <w:bidi w:val="0"/>
        <w:snapToGrid/>
        <w:spacing w:line="579" w:lineRule="exact"/>
        <w:ind w:firstLine="0" w:firstLineChars="0"/>
        <w:jc w:val="center"/>
        <w:rPr>
          <w:rFonts w:ascii="方正小标宋简体" w:hAnsi="Calibri" w:eastAsia="方正小标宋简体" w:cs="Times New Roman"/>
          <w:color w:val="auto"/>
          <w:sz w:val="44"/>
          <w:szCs w:val="44"/>
          <w:lang w:bidi="ar-SA"/>
        </w:rPr>
      </w:pPr>
      <w:r>
        <w:rPr>
          <w:rFonts w:hint="eastAsia" w:ascii="方正小标宋_GBK" w:hAnsi="方正小标宋_GBK" w:eastAsia="方正小标宋_GBK" w:cs="方正小标宋_GBK"/>
          <w:color w:val="auto"/>
          <w:sz w:val="44"/>
          <w:szCs w:val="44"/>
          <w:lang w:eastAsia="zh-CN" w:bidi="ar-SA"/>
        </w:rPr>
        <w:t>农业生产社会化</w:t>
      </w:r>
      <w:r>
        <w:rPr>
          <w:rFonts w:hint="eastAsia" w:ascii="方正小标宋_GBK" w:hAnsi="方正小标宋_GBK" w:eastAsia="方正小标宋_GBK" w:cs="方正小标宋_GBK"/>
          <w:color w:val="auto"/>
          <w:sz w:val="44"/>
          <w:szCs w:val="44"/>
          <w:lang w:bidi="ar-SA"/>
        </w:rPr>
        <w:t>服务作业单</w:t>
      </w:r>
    </w:p>
    <w:p w14:paraId="3273AD42">
      <w:pPr>
        <w:keepNext w:val="0"/>
        <w:keepLines w:val="0"/>
        <w:pageBreakBefore w:val="0"/>
        <w:widowControl w:val="0"/>
        <w:kinsoku/>
        <w:wordWrap/>
        <w:overflowPunct/>
        <w:topLinePunct w:val="0"/>
        <w:bidi w:val="0"/>
        <w:snapToGrid/>
        <w:spacing w:line="579" w:lineRule="exact"/>
        <w:ind w:firstLine="420" w:firstLineChars="200"/>
        <w:jc w:val="both"/>
        <w:rPr>
          <w:rFonts w:ascii="仿宋_GB2312" w:hAnsi="Calibri" w:eastAsia="仿宋_GB2312" w:cs="Times New Roman"/>
          <w:color w:val="auto"/>
          <w:sz w:val="21"/>
          <w:szCs w:val="21"/>
          <w:lang w:bidi="ar-SA"/>
        </w:rPr>
      </w:pPr>
      <w:r>
        <w:rPr>
          <w:rFonts w:hint="eastAsia" w:ascii="仿宋_GB2312" w:hAnsi="Calibri" w:eastAsia="仿宋_GB2312" w:cs="Times New Roman"/>
          <w:color w:val="auto"/>
          <w:sz w:val="21"/>
          <w:szCs w:val="21"/>
          <w:lang w:bidi="ar-SA"/>
        </w:rPr>
        <w:t>服务组织名称：</w:t>
      </w:r>
      <w:r>
        <w:rPr>
          <w:rFonts w:ascii="仿宋_GB2312" w:hAnsi="Calibri" w:eastAsia="仿宋_GB2312" w:cs="Times New Roman"/>
          <w:color w:val="auto"/>
          <w:sz w:val="21"/>
          <w:szCs w:val="21"/>
          <w:lang w:bidi="ar-SA"/>
        </w:rPr>
        <w:t xml:space="preserve">                              </w:t>
      </w:r>
      <w:r>
        <w:rPr>
          <w:rFonts w:hint="eastAsia" w:ascii="仿宋_GB2312" w:hAnsi="Calibri" w:eastAsia="仿宋_GB2312" w:cs="Times New Roman"/>
          <w:color w:val="auto"/>
          <w:sz w:val="21"/>
          <w:szCs w:val="21"/>
          <w:lang w:bidi="ar-SA"/>
        </w:rPr>
        <w:t>法人代表姓名：</w:t>
      </w:r>
      <w:r>
        <w:rPr>
          <w:rFonts w:ascii="仿宋_GB2312" w:hAnsi="Calibri" w:eastAsia="仿宋_GB2312" w:cs="Times New Roman"/>
          <w:color w:val="auto"/>
          <w:sz w:val="21"/>
          <w:szCs w:val="21"/>
          <w:lang w:bidi="ar-SA"/>
        </w:rPr>
        <w:t xml:space="preserve">                                       </w:t>
      </w:r>
      <w:r>
        <w:rPr>
          <w:rFonts w:hint="eastAsia" w:ascii="仿宋_GB2312" w:hAnsi="Calibri" w:eastAsia="仿宋_GB2312" w:cs="Times New Roman"/>
          <w:color w:val="auto"/>
          <w:sz w:val="21"/>
          <w:szCs w:val="21"/>
          <w:lang w:bidi="ar-SA"/>
        </w:rPr>
        <w:t>联系方式：</w:t>
      </w:r>
      <w:r>
        <w:rPr>
          <w:rFonts w:ascii="仿宋_GB2312" w:hAnsi="Calibri" w:eastAsia="仿宋_GB2312" w:cs="Times New Roman"/>
          <w:color w:val="auto"/>
          <w:sz w:val="21"/>
          <w:szCs w:val="21"/>
          <w:lang w:bidi="ar-SA"/>
        </w:rPr>
        <w:t xml:space="preserve">         </w:t>
      </w:r>
    </w:p>
    <w:tbl>
      <w:tblPr>
        <w:tblStyle w:val="6"/>
        <w:tblpPr w:leftFromText="180" w:rightFromText="180" w:vertAnchor="text" w:horzAnchor="margin" w:tblpXSpec="center" w:tblpY="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895"/>
        <w:gridCol w:w="1586"/>
        <w:gridCol w:w="2194"/>
        <w:gridCol w:w="1155"/>
        <w:gridCol w:w="1675"/>
        <w:gridCol w:w="1790"/>
        <w:gridCol w:w="1470"/>
        <w:gridCol w:w="1260"/>
      </w:tblGrid>
      <w:tr w14:paraId="2FCC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6" w:hRule="atLeast"/>
        </w:trPr>
        <w:tc>
          <w:tcPr>
            <w:tcW w:w="738" w:type="dxa"/>
            <w:noWrap w:val="0"/>
            <w:vAlign w:val="center"/>
          </w:tcPr>
          <w:p w14:paraId="4FDBA828">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序号</w:t>
            </w:r>
          </w:p>
        </w:tc>
        <w:tc>
          <w:tcPr>
            <w:tcW w:w="1895" w:type="dxa"/>
            <w:noWrap w:val="0"/>
            <w:vAlign w:val="center"/>
          </w:tcPr>
          <w:p w14:paraId="6AE838C4">
            <w:pPr>
              <w:keepNext w:val="0"/>
              <w:keepLines w:val="0"/>
              <w:pageBreakBefore w:val="0"/>
              <w:widowControl w:val="0"/>
              <w:kinsoku/>
              <w:wordWrap/>
              <w:overflowPunct/>
              <w:topLinePunct w:val="0"/>
              <w:bidi w:val="0"/>
              <w:snapToGrid/>
              <w:spacing w:line="579" w:lineRule="exact"/>
              <w:ind w:firstLine="0" w:firstLineChars="0"/>
              <w:jc w:val="both"/>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 xml:space="preserve">  被服务对象</w:t>
            </w:r>
          </w:p>
          <w:p w14:paraId="49F8F9D4">
            <w:pPr>
              <w:keepNext w:val="0"/>
              <w:keepLines w:val="0"/>
              <w:pageBreakBefore w:val="0"/>
              <w:widowControl w:val="0"/>
              <w:kinsoku/>
              <w:wordWrap/>
              <w:overflowPunct/>
              <w:topLinePunct w:val="0"/>
              <w:bidi w:val="0"/>
              <w:snapToGrid/>
              <w:spacing w:line="579" w:lineRule="exact"/>
              <w:ind w:firstLine="0" w:firstLineChars="0"/>
              <w:jc w:val="both"/>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 xml:space="preserve">  （农牧户）</w:t>
            </w:r>
          </w:p>
        </w:tc>
        <w:tc>
          <w:tcPr>
            <w:tcW w:w="1586" w:type="dxa"/>
            <w:noWrap w:val="0"/>
            <w:vAlign w:val="center"/>
          </w:tcPr>
          <w:p w14:paraId="04CB88FE">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作业地点</w:t>
            </w:r>
          </w:p>
        </w:tc>
        <w:tc>
          <w:tcPr>
            <w:tcW w:w="2194" w:type="dxa"/>
            <w:noWrap w:val="0"/>
            <w:vAlign w:val="center"/>
          </w:tcPr>
          <w:p w14:paraId="4D7F5AB6">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作业内容</w:t>
            </w:r>
          </w:p>
        </w:tc>
        <w:tc>
          <w:tcPr>
            <w:tcW w:w="1155" w:type="dxa"/>
            <w:noWrap w:val="0"/>
            <w:vAlign w:val="center"/>
          </w:tcPr>
          <w:p w14:paraId="4D066BD6">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作业</w:t>
            </w:r>
          </w:p>
          <w:p w14:paraId="37B2C02B">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时间</w:t>
            </w:r>
          </w:p>
        </w:tc>
        <w:tc>
          <w:tcPr>
            <w:tcW w:w="1675" w:type="dxa"/>
            <w:noWrap w:val="0"/>
            <w:vAlign w:val="center"/>
          </w:tcPr>
          <w:p w14:paraId="6E2AF50B">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作业面积</w:t>
            </w:r>
          </w:p>
          <w:p w14:paraId="796BBAF1">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（亩）</w:t>
            </w:r>
          </w:p>
        </w:tc>
        <w:tc>
          <w:tcPr>
            <w:tcW w:w="1790" w:type="dxa"/>
            <w:noWrap w:val="0"/>
            <w:vAlign w:val="center"/>
          </w:tcPr>
          <w:p w14:paraId="2BC82BFD">
            <w:pPr>
              <w:keepNext w:val="0"/>
              <w:keepLines w:val="0"/>
              <w:pageBreakBefore w:val="0"/>
              <w:widowControl w:val="0"/>
              <w:kinsoku/>
              <w:wordWrap/>
              <w:overflowPunct/>
              <w:topLinePunct w:val="0"/>
              <w:bidi w:val="0"/>
              <w:snapToGrid/>
              <w:spacing w:line="579" w:lineRule="exact"/>
              <w:ind w:firstLine="0" w:firstLineChars="0"/>
              <w:jc w:val="both"/>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 xml:space="preserve">  被服务对象</w:t>
            </w:r>
          </w:p>
          <w:p w14:paraId="137C7CE3">
            <w:pPr>
              <w:keepNext w:val="0"/>
              <w:keepLines w:val="0"/>
              <w:pageBreakBefore w:val="0"/>
              <w:widowControl w:val="0"/>
              <w:kinsoku/>
              <w:wordWrap/>
              <w:overflowPunct/>
              <w:topLinePunct w:val="0"/>
              <w:bidi w:val="0"/>
              <w:snapToGrid/>
              <w:spacing w:line="579" w:lineRule="exact"/>
              <w:ind w:firstLine="0" w:firstLineChars="0"/>
              <w:jc w:val="both"/>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 xml:space="preserve">   联系方式</w:t>
            </w:r>
          </w:p>
        </w:tc>
        <w:tc>
          <w:tcPr>
            <w:tcW w:w="1470" w:type="dxa"/>
            <w:noWrap w:val="0"/>
            <w:vAlign w:val="center"/>
          </w:tcPr>
          <w:p w14:paraId="7BF896B6">
            <w:pPr>
              <w:keepNext w:val="0"/>
              <w:keepLines w:val="0"/>
              <w:pageBreakBefore w:val="0"/>
              <w:widowControl w:val="0"/>
              <w:kinsoku/>
              <w:wordWrap/>
              <w:overflowPunct/>
              <w:topLinePunct w:val="0"/>
              <w:bidi w:val="0"/>
              <w:snapToGrid/>
              <w:spacing w:line="579" w:lineRule="exact"/>
              <w:ind w:firstLine="0" w:firstLineChars="0"/>
              <w:jc w:val="both"/>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 xml:space="preserve"> 被服务对象     </w:t>
            </w:r>
          </w:p>
          <w:p w14:paraId="78F98A73">
            <w:pPr>
              <w:keepNext w:val="0"/>
              <w:keepLines w:val="0"/>
              <w:pageBreakBefore w:val="0"/>
              <w:widowControl w:val="0"/>
              <w:kinsoku/>
              <w:wordWrap/>
              <w:overflowPunct/>
              <w:topLinePunct w:val="0"/>
              <w:bidi w:val="0"/>
              <w:snapToGrid/>
              <w:spacing w:line="579" w:lineRule="exact"/>
              <w:ind w:firstLine="0" w:firstLineChars="0"/>
              <w:jc w:val="both"/>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 xml:space="preserve">    签字</w:t>
            </w:r>
          </w:p>
        </w:tc>
        <w:tc>
          <w:tcPr>
            <w:tcW w:w="1260" w:type="dxa"/>
            <w:noWrap w:val="0"/>
            <w:vAlign w:val="center"/>
          </w:tcPr>
          <w:p w14:paraId="64325B11">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宋体" w:eastAsia="仿宋_GB2312" w:cs="Times New Roman"/>
                <w:color w:val="auto"/>
                <w:sz w:val="21"/>
                <w:szCs w:val="21"/>
                <w:lang w:bidi="ar-SA"/>
              </w:rPr>
            </w:pPr>
            <w:r>
              <w:rPr>
                <w:rFonts w:hint="eastAsia" w:ascii="仿宋_GB2312" w:hAnsi="宋体" w:eastAsia="仿宋_GB2312" w:cs="Times New Roman"/>
                <w:color w:val="auto"/>
                <w:sz w:val="21"/>
                <w:szCs w:val="21"/>
                <w:lang w:bidi="ar-SA"/>
              </w:rPr>
              <w:t>作业评价</w:t>
            </w:r>
          </w:p>
        </w:tc>
      </w:tr>
      <w:tr w14:paraId="1FF9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trPr>
        <w:tc>
          <w:tcPr>
            <w:tcW w:w="738" w:type="dxa"/>
            <w:noWrap w:val="0"/>
            <w:vAlign w:val="center"/>
          </w:tcPr>
          <w:p w14:paraId="7B5FCD1C">
            <w:pPr>
              <w:keepNext w:val="0"/>
              <w:keepLines w:val="0"/>
              <w:pageBreakBefore w:val="0"/>
              <w:widowControl w:val="0"/>
              <w:kinsoku/>
              <w:wordWrap/>
              <w:overflowPunct/>
              <w:topLinePunct w:val="0"/>
              <w:bidi w:val="0"/>
              <w:snapToGrid/>
              <w:spacing w:line="579" w:lineRule="exact"/>
              <w:ind w:firstLine="0" w:firstLineChars="0"/>
              <w:jc w:val="both"/>
              <w:rPr>
                <w:rFonts w:ascii="仿宋_GB2312" w:hAnsi="Calibri" w:eastAsia="仿宋_GB2312" w:cs="Times New Roman"/>
                <w:color w:val="auto"/>
                <w:sz w:val="21"/>
                <w:szCs w:val="21"/>
                <w:lang w:bidi="ar-SA"/>
              </w:rPr>
            </w:pPr>
            <w:r>
              <w:rPr>
                <w:rFonts w:ascii="仿宋_GB2312" w:hAnsi="Calibri" w:eastAsia="仿宋_GB2312" w:cs="Times New Roman"/>
                <w:color w:val="auto"/>
                <w:sz w:val="21"/>
                <w:szCs w:val="21"/>
                <w:lang w:bidi="ar-SA"/>
              </w:rPr>
              <w:t>1</w:t>
            </w:r>
          </w:p>
        </w:tc>
        <w:tc>
          <w:tcPr>
            <w:tcW w:w="1895" w:type="dxa"/>
            <w:noWrap w:val="0"/>
            <w:vAlign w:val="center"/>
          </w:tcPr>
          <w:p w14:paraId="1A81C594">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586" w:type="dxa"/>
            <w:noWrap w:val="0"/>
            <w:vAlign w:val="center"/>
          </w:tcPr>
          <w:p w14:paraId="7303928E">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2194" w:type="dxa"/>
            <w:noWrap w:val="0"/>
            <w:vAlign w:val="center"/>
          </w:tcPr>
          <w:p w14:paraId="51C19AB7">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155" w:type="dxa"/>
            <w:noWrap w:val="0"/>
            <w:vAlign w:val="center"/>
          </w:tcPr>
          <w:p w14:paraId="4CE0D2EE">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675" w:type="dxa"/>
            <w:noWrap w:val="0"/>
            <w:vAlign w:val="center"/>
          </w:tcPr>
          <w:p w14:paraId="32D8D82C">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790" w:type="dxa"/>
            <w:noWrap w:val="0"/>
            <w:vAlign w:val="center"/>
          </w:tcPr>
          <w:p w14:paraId="3B1D7099">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470" w:type="dxa"/>
            <w:noWrap w:val="0"/>
            <w:vAlign w:val="center"/>
          </w:tcPr>
          <w:p w14:paraId="25B5377E">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260" w:type="dxa"/>
            <w:noWrap w:val="0"/>
            <w:vAlign w:val="center"/>
          </w:tcPr>
          <w:p w14:paraId="76F158DF">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r>
      <w:tr w14:paraId="3954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trPr>
        <w:tc>
          <w:tcPr>
            <w:tcW w:w="738" w:type="dxa"/>
            <w:noWrap w:val="0"/>
            <w:vAlign w:val="center"/>
          </w:tcPr>
          <w:p w14:paraId="07E45CC3">
            <w:pPr>
              <w:keepNext w:val="0"/>
              <w:keepLines w:val="0"/>
              <w:pageBreakBefore w:val="0"/>
              <w:widowControl w:val="0"/>
              <w:kinsoku/>
              <w:wordWrap/>
              <w:overflowPunct/>
              <w:topLinePunct w:val="0"/>
              <w:bidi w:val="0"/>
              <w:snapToGrid/>
              <w:spacing w:line="579" w:lineRule="exact"/>
              <w:ind w:firstLine="0" w:firstLineChars="0"/>
              <w:jc w:val="both"/>
              <w:rPr>
                <w:rFonts w:ascii="仿宋_GB2312" w:hAnsi="Calibri" w:eastAsia="仿宋_GB2312" w:cs="Times New Roman"/>
                <w:color w:val="auto"/>
                <w:sz w:val="21"/>
                <w:szCs w:val="21"/>
                <w:lang w:bidi="ar-SA"/>
              </w:rPr>
            </w:pPr>
            <w:r>
              <w:rPr>
                <w:rFonts w:ascii="仿宋_GB2312" w:hAnsi="Calibri" w:eastAsia="仿宋_GB2312" w:cs="Times New Roman"/>
                <w:color w:val="auto"/>
                <w:sz w:val="21"/>
                <w:szCs w:val="21"/>
                <w:lang w:bidi="ar-SA"/>
              </w:rPr>
              <w:t>2</w:t>
            </w:r>
          </w:p>
        </w:tc>
        <w:tc>
          <w:tcPr>
            <w:tcW w:w="1895" w:type="dxa"/>
            <w:noWrap w:val="0"/>
            <w:vAlign w:val="center"/>
          </w:tcPr>
          <w:p w14:paraId="7BF577C4">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586" w:type="dxa"/>
            <w:noWrap w:val="0"/>
            <w:vAlign w:val="center"/>
          </w:tcPr>
          <w:p w14:paraId="6D4BD684">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2194" w:type="dxa"/>
            <w:noWrap w:val="0"/>
            <w:vAlign w:val="center"/>
          </w:tcPr>
          <w:p w14:paraId="26204F5D">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155" w:type="dxa"/>
            <w:noWrap w:val="0"/>
            <w:vAlign w:val="center"/>
          </w:tcPr>
          <w:p w14:paraId="439C46FA">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675" w:type="dxa"/>
            <w:noWrap w:val="0"/>
            <w:vAlign w:val="center"/>
          </w:tcPr>
          <w:p w14:paraId="76F5757C">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790" w:type="dxa"/>
            <w:noWrap w:val="0"/>
            <w:vAlign w:val="center"/>
          </w:tcPr>
          <w:p w14:paraId="2115DB5B">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470" w:type="dxa"/>
            <w:noWrap w:val="0"/>
            <w:vAlign w:val="center"/>
          </w:tcPr>
          <w:p w14:paraId="5569843F">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260" w:type="dxa"/>
            <w:noWrap w:val="0"/>
            <w:vAlign w:val="center"/>
          </w:tcPr>
          <w:p w14:paraId="1A2ABCD6">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r>
      <w:tr w14:paraId="70CA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738" w:type="dxa"/>
            <w:noWrap w:val="0"/>
            <w:vAlign w:val="center"/>
          </w:tcPr>
          <w:p w14:paraId="09E1F172">
            <w:pPr>
              <w:keepNext w:val="0"/>
              <w:keepLines w:val="0"/>
              <w:pageBreakBefore w:val="0"/>
              <w:widowControl w:val="0"/>
              <w:kinsoku/>
              <w:wordWrap/>
              <w:overflowPunct/>
              <w:topLinePunct w:val="0"/>
              <w:bidi w:val="0"/>
              <w:snapToGrid/>
              <w:spacing w:line="579" w:lineRule="exact"/>
              <w:ind w:firstLine="0" w:firstLineChars="0"/>
              <w:jc w:val="both"/>
              <w:rPr>
                <w:rFonts w:ascii="仿宋_GB2312" w:hAnsi="Calibri" w:eastAsia="仿宋_GB2312" w:cs="Times New Roman"/>
                <w:color w:val="auto"/>
                <w:sz w:val="21"/>
                <w:szCs w:val="21"/>
                <w:lang w:bidi="ar-SA"/>
              </w:rPr>
            </w:pPr>
            <w:r>
              <w:rPr>
                <w:rFonts w:ascii="仿宋_GB2312" w:hAnsi="Calibri" w:eastAsia="仿宋_GB2312" w:cs="Times New Roman"/>
                <w:color w:val="auto"/>
                <w:sz w:val="21"/>
                <w:szCs w:val="21"/>
                <w:lang w:bidi="ar-SA"/>
              </w:rPr>
              <w:t>3</w:t>
            </w:r>
          </w:p>
        </w:tc>
        <w:tc>
          <w:tcPr>
            <w:tcW w:w="1895" w:type="dxa"/>
            <w:noWrap w:val="0"/>
            <w:vAlign w:val="center"/>
          </w:tcPr>
          <w:p w14:paraId="22E1F79F">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586" w:type="dxa"/>
            <w:noWrap w:val="0"/>
            <w:vAlign w:val="center"/>
          </w:tcPr>
          <w:p w14:paraId="11463898">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2194" w:type="dxa"/>
            <w:noWrap w:val="0"/>
            <w:vAlign w:val="center"/>
          </w:tcPr>
          <w:p w14:paraId="5AE17CDB">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155" w:type="dxa"/>
            <w:noWrap w:val="0"/>
            <w:vAlign w:val="center"/>
          </w:tcPr>
          <w:p w14:paraId="6629ACEE">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675" w:type="dxa"/>
            <w:noWrap w:val="0"/>
            <w:vAlign w:val="center"/>
          </w:tcPr>
          <w:p w14:paraId="2C1D0E8A">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790" w:type="dxa"/>
            <w:noWrap w:val="0"/>
            <w:vAlign w:val="center"/>
          </w:tcPr>
          <w:p w14:paraId="726426C4">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470" w:type="dxa"/>
            <w:noWrap w:val="0"/>
            <w:vAlign w:val="center"/>
          </w:tcPr>
          <w:p w14:paraId="02F5F025">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260" w:type="dxa"/>
            <w:noWrap w:val="0"/>
            <w:vAlign w:val="center"/>
          </w:tcPr>
          <w:p w14:paraId="01B0932D">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r>
      <w:tr w14:paraId="1C8E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trPr>
        <w:tc>
          <w:tcPr>
            <w:tcW w:w="738" w:type="dxa"/>
            <w:noWrap w:val="0"/>
            <w:vAlign w:val="center"/>
          </w:tcPr>
          <w:p w14:paraId="6C8C2A06">
            <w:pPr>
              <w:keepNext w:val="0"/>
              <w:keepLines w:val="0"/>
              <w:pageBreakBefore w:val="0"/>
              <w:widowControl w:val="0"/>
              <w:kinsoku/>
              <w:wordWrap/>
              <w:overflowPunct/>
              <w:topLinePunct w:val="0"/>
              <w:bidi w:val="0"/>
              <w:snapToGrid/>
              <w:spacing w:line="579" w:lineRule="exact"/>
              <w:ind w:firstLine="0" w:firstLineChars="0"/>
              <w:jc w:val="both"/>
              <w:rPr>
                <w:rFonts w:ascii="仿宋_GB2312" w:hAnsi="Calibri" w:eastAsia="仿宋_GB2312" w:cs="Times New Roman"/>
                <w:color w:val="auto"/>
                <w:sz w:val="21"/>
                <w:szCs w:val="21"/>
                <w:lang w:bidi="ar-SA"/>
              </w:rPr>
            </w:pPr>
            <w:r>
              <w:rPr>
                <w:rFonts w:hint="eastAsia" w:ascii="仿宋_GB2312" w:hAnsi="Calibri" w:eastAsia="仿宋_GB2312" w:cs="Times New Roman"/>
                <w:color w:val="auto"/>
                <w:sz w:val="21"/>
                <w:szCs w:val="21"/>
                <w:lang w:bidi="ar-SA"/>
              </w:rPr>
              <w:t>4</w:t>
            </w:r>
          </w:p>
        </w:tc>
        <w:tc>
          <w:tcPr>
            <w:tcW w:w="1895" w:type="dxa"/>
            <w:noWrap w:val="0"/>
            <w:vAlign w:val="center"/>
          </w:tcPr>
          <w:p w14:paraId="0673AC30">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586" w:type="dxa"/>
            <w:noWrap w:val="0"/>
            <w:vAlign w:val="center"/>
          </w:tcPr>
          <w:p w14:paraId="3EE25824">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2194" w:type="dxa"/>
            <w:noWrap w:val="0"/>
            <w:vAlign w:val="center"/>
          </w:tcPr>
          <w:p w14:paraId="1B4EE1E3">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155" w:type="dxa"/>
            <w:noWrap w:val="0"/>
            <w:vAlign w:val="center"/>
          </w:tcPr>
          <w:p w14:paraId="58ED71FC">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675" w:type="dxa"/>
            <w:noWrap w:val="0"/>
            <w:vAlign w:val="center"/>
          </w:tcPr>
          <w:p w14:paraId="212072FB">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790" w:type="dxa"/>
            <w:noWrap w:val="0"/>
            <w:vAlign w:val="center"/>
          </w:tcPr>
          <w:p w14:paraId="16629D29">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470" w:type="dxa"/>
            <w:noWrap w:val="0"/>
            <w:vAlign w:val="center"/>
          </w:tcPr>
          <w:p w14:paraId="072EF801">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260" w:type="dxa"/>
            <w:noWrap w:val="0"/>
            <w:vAlign w:val="center"/>
          </w:tcPr>
          <w:p w14:paraId="6DC0BD65">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r>
      <w:tr w14:paraId="5F23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trPr>
        <w:tc>
          <w:tcPr>
            <w:tcW w:w="738" w:type="dxa"/>
            <w:noWrap w:val="0"/>
            <w:vAlign w:val="center"/>
          </w:tcPr>
          <w:p w14:paraId="522CF839">
            <w:pPr>
              <w:keepNext w:val="0"/>
              <w:keepLines w:val="0"/>
              <w:pageBreakBefore w:val="0"/>
              <w:widowControl w:val="0"/>
              <w:kinsoku/>
              <w:wordWrap/>
              <w:overflowPunct/>
              <w:topLinePunct w:val="0"/>
              <w:bidi w:val="0"/>
              <w:snapToGrid/>
              <w:spacing w:line="579" w:lineRule="exact"/>
              <w:ind w:firstLine="0" w:firstLineChars="0"/>
              <w:jc w:val="both"/>
              <w:rPr>
                <w:rFonts w:hint="eastAsia" w:ascii="仿宋_GB2312" w:hAnsi="Calibri" w:eastAsia="仿宋_GB2312" w:cs="Times New Roman"/>
                <w:color w:val="auto"/>
                <w:sz w:val="21"/>
                <w:szCs w:val="21"/>
                <w:lang w:bidi="ar-SA"/>
              </w:rPr>
            </w:pPr>
          </w:p>
        </w:tc>
        <w:tc>
          <w:tcPr>
            <w:tcW w:w="1895" w:type="dxa"/>
            <w:noWrap w:val="0"/>
            <w:vAlign w:val="center"/>
          </w:tcPr>
          <w:p w14:paraId="31EC2897">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586" w:type="dxa"/>
            <w:noWrap w:val="0"/>
            <w:vAlign w:val="center"/>
          </w:tcPr>
          <w:p w14:paraId="6C61C3FE">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2194" w:type="dxa"/>
            <w:noWrap w:val="0"/>
            <w:vAlign w:val="center"/>
          </w:tcPr>
          <w:p w14:paraId="492D48BD">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155" w:type="dxa"/>
            <w:noWrap w:val="0"/>
            <w:vAlign w:val="center"/>
          </w:tcPr>
          <w:p w14:paraId="529166EE">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675" w:type="dxa"/>
            <w:noWrap w:val="0"/>
            <w:vAlign w:val="center"/>
          </w:tcPr>
          <w:p w14:paraId="32E8504E">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790" w:type="dxa"/>
            <w:noWrap w:val="0"/>
            <w:vAlign w:val="center"/>
          </w:tcPr>
          <w:p w14:paraId="7997E166">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470" w:type="dxa"/>
            <w:noWrap w:val="0"/>
            <w:vAlign w:val="center"/>
          </w:tcPr>
          <w:p w14:paraId="4773D2B2">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260" w:type="dxa"/>
            <w:noWrap w:val="0"/>
            <w:vAlign w:val="center"/>
          </w:tcPr>
          <w:p w14:paraId="7E9679BF">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r>
      <w:tr w14:paraId="624A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trPr>
        <w:tc>
          <w:tcPr>
            <w:tcW w:w="738" w:type="dxa"/>
            <w:noWrap w:val="0"/>
            <w:vAlign w:val="center"/>
          </w:tcPr>
          <w:p w14:paraId="25398773">
            <w:pPr>
              <w:keepNext w:val="0"/>
              <w:keepLines w:val="0"/>
              <w:pageBreakBefore w:val="0"/>
              <w:widowControl w:val="0"/>
              <w:kinsoku/>
              <w:wordWrap/>
              <w:overflowPunct/>
              <w:topLinePunct w:val="0"/>
              <w:bidi w:val="0"/>
              <w:snapToGrid/>
              <w:spacing w:line="579" w:lineRule="exact"/>
              <w:ind w:firstLine="0" w:firstLineChars="0"/>
              <w:jc w:val="both"/>
              <w:rPr>
                <w:rFonts w:hint="eastAsia" w:ascii="仿宋_GB2312" w:hAnsi="Calibri" w:eastAsia="仿宋_GB2312" w:cs="Times New Roman"/>
                <w:color w:val="auto"/>
                <w:sz w:val="21"/>
                <w:szCs w:val="21"/>
                <w:lang w:bidi="ar-SA"/>
              </w:rPr>
            </w:pPr>
          </w:p>
        </w:tc>
        <w:tc>
          <w:tcPr>
            <w:tcW w:w="1895" w:type="dxa"/>
            <w:noWrap w:val="0"/>
            <w:vAlign w:val="center"/>
          </w:tcPr>
          <w:p w14:paraId="1E5F91E1">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586" w:type="dxa"/>
            <w:noWrap w:val="0"/>
            <w:vAlign w:val="center"/>
          </w:tcPr>
          <w:p w14:paraId="68E6E386">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2194" w:type="dxa"/>
            <w:noWrap w:val="0"/>
            <w:vAlign w:val="center"/>
          </w:tcPr>
          <w:p w14:paraId="3E3B5C68">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155" w:type="dxa"/>
            <w:noWrap w:val="0"/>
            <w:vAlign w:val="center"/>
          </w:tcPr>
          <w:p w14:paraId="7FB59B8B">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675" w:type="dxa"/>
            <w:noWrap w:val="0"/>
            <w:vAlign w:val="center"/>
          </w:tcPr>
          <w:p w14:paraId="2FF170E0">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790" w:type="dxa"/>
            <w:noWrap w:val="0"/>
            <w:vAlign w:val="center"/>
          </w:tcPr>
          <w:p w14:paraId="3F7311E5">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470" w:type="dxa"/>
            <w:noWrap w:val="0"/>
            <w:vAlign w:val="center"/>
          </w:tcPr>
          <w:p w14:paraId="5A241D34">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c>
          <w:tcPr>
            <w:tcW w:w="1260" w:type="dxa"/>
            <w:noWrap w:val="0"/>
            <w:vAlign w:val="center"/>
          </w:tcPr>
          <w:p w14:paraId="6BEF7FE6">
            <w:pPr>
              <w:keepNext w:val="0"/>
              <w:keepLines w:val="0"/>
              <w:pageBreakBefore w:val="0"/>
              <w:widowControl w:val="0"/>
              <w:kinsoku/>
              <w:wordWrap/>
              <w:overflowPunct/>
              <w:topLinePunct w:val="0"/>
              <w:bidi w:val="0"/>
              <w:snapToGrid/>
              <w:spacing w:line="579" w:lineRule="exact"/>
              <w:ind w:firstLine="420" w:firstLineChars="200"/>
              <w:jc w:val="center"/>
              <w:rPr>
                <w:rFonts w:ascii="仿宋_GB2312" w:hAnsi="Calibri" w:eastAsia="仿宋_GB2312" w:cs="Times New Roman"/>
                <w:color w:val="auto"/>
                <w:sz w:val="21"/>
                <w:szCs w:val="21"/>
                <w:lang w:bidi="ar-SA"/>
              </w:rPr>
            </w:pPr>
          </w:p>
        </w:tc>
      </w:tr>
    </w:tbl>
    <w:p w14:paraId="6B94196E">
      <w:pPr>
        <w:keepNext w:val="0"/>
        <w:keepLines w:val="0"/>
        <w:pageBreakBefore w:val="0"/>
        <w:widowControl w:val="0"/>
        <w:kinsoku/>
        <w:wordWrap/>
        <w:overflowPunct/>
        <w:topLinePunct w:val="0"/>
        <w:bidi w:val="0"/>
        <w:snapToGrid/>
        <w:spacing w:line="579" w:lineRule="exact"/>
        <w:ind w:firstLine="0" w:firstLineChars="0"/>
        <w:jc w:val="both"/>
        <w:rPr>
          <w:rFonts w:ascii="仿宋_GB2312" w:hAnsi="Calibri" w:eastAsia="仿宋_GB2312" w:cs="Times New Roman"/>
          <w:color w:val="auto"/>
          <w:sz w:val="21"/>
          <w:szCs w:val="21"/>
          <w:lang w:bidi="ar-SA"/>
        </w:rPr>
      </w:pPr>
      <w:r>
        <w:rPr>
          <w:rFonts w:hint="eastAsia" w:ascii="仿宋_GB2312" w:hAnsi="Calibri" w:eastAsia="仿宋_GB2312" w:cs="Times New Roman"/>
          <w:color w:val="auto"/>
          <w:sz w:val="21"/>
          <w:szCs w:val="21"/>
          <w:lang w:bidi="ar-SA"/>
        </w:rPr>
        <w:t xml:space="preserve">    嘎查、村委会盖章：</w:t>
      </w:r>
      <w:r>
        <w:rPr>
          <w:rFonts w:ascii="仿宋_GB2312" w:hAnsi="Calibri" w:eastAsia="仿宋_GB2312" w:cs="Times New Roman"/>
          <w:color w:val="auto"/>
          <w:sz w:val="21"/>
          <w:szCs w:val="21"/>
          <w:lang w:bidi="ar-SA"/>
        </w:rPr>
        <w:t xml:space="preserve">    </w:t>
      </w:r>
      <w:r>
        <w:rPr>
          <w:rFonts w:hint="eastAsia" w:ascii="仿宋_GB2312" w:hAnsi="Calibri" w:eastAsia="仿宋_GB2312" w:cs="Times New Roman"/>
          <w:color w:val="auto"/>
          <w:sz w:val="21"/>
          <w:szCs w:val="21"/>
          <w:lang w:bidi="ar-SA"/>
        </w:rPr>
        <w:t xml:space="preserve">                                                                              </w:t>
      </w:r>
      <w:r>
        <w:rPr>
          <w:rFonts w:ascii="仿宋_GB2312" w:hAnsi="Calibri" w:eastAsia="仿宋_GB2312" w:cs="Times New Roman"/>
          <w:color w:val="auto"/>
          <w:sz w:val="21"/>
          <w:szCs w:val="21"/>
          <w:lang w:bidi="ar-SA"/>
        </w:rPr>
        <w:t xml:space="preserve"> </w:t>
      </w:r>
      <w:r>
        <w:rPr>
          <w:rFonts w:hint="eastAsia" w:ascii="仿宋_GB2312" w:hAnsi="Calibri" w:eastAsia="仿宋_GB2312" w:cs="Times New Roman"/>
          <w:color w:val="auto"/>
          <w:sz w:val="21"/>
          <w:szCs w:val="21"/>
          <w:lang w:bidi="ar-SA"/>
        </w:rPr>
        <w:t>年</w:t>
      </w:r>
      <w:r>
        <w:rPr>
          <w:rFonts w:ascii="仿宋_GB2312" w:hAnsi="Calibri" w:eastAsia="仿宋_GB2312" w:cs="Times New Roman"/>
          <w:color w:val="auto"/>
          <w:sz w:val="21"/>
          <w:szCs w:val="21"/>
          <w:lang w:bidi="ar-SA"/>
        </w:rPr>
        <w:t xml:space="preserve"> </w:t>
      </w:r>
      <w:r>
        <w:rPr>
          <w:rFonts w:hint="eastAsia" w:ascii="仿宋_GB2312" w:hAnsi="Calibri" w:eastAsia="仿宋_GB2312" w:cs="Times New Roman"/>
          <w:color w:val="auto"/>
          <w:sz w:val="21"/>
          <w:szCs w:val="21"/>
          <w:lang w:bidi="ar-SA"/>
        </w:rPr>
        <w:t xml:space="preserve"> </w:t>
      </w:r>
      <w:r>
        <w:rPr>
          <w:rFonts w:ascii="仿宋_GB2312" w:hAnsi="Calibri" w:eastAsia="仿宋_GB2312" w:cs="Times New Roman"/>
          <w:color w:val="auto"/>
          <w:sz w:val="21"/>
          <w:szCs w:val="21"/>
          <w:lang w:bidi="ar-SA"/>
        </w:rPr>
        <w:t xml:space="preserve"> </w:t>
      </w:r>
      <w:r>
        <w:rPr>
          <w:rFonts w:hint="eastAsia" w:ascii="仿宋_GB2312" w:hAnsi="Calibri" w:eastAsia="仿宋_GB2312" w:cs="Times New Roman"/>
          <w:color w:val="auto"/>
          <w:sz w:val="21"/>
          <w:szCs w:val="21"/>
          <w:lang w:bidi="ar-SA"/>
        </w:rPr>
        <w:t>月</w:t>
      </w:r>
      <w:r>
        <w:rPr>
          <w:rFonts w:ascii="仿宋_GB2312" w:hAnsi="Calibri" w:eastAsia="仿宋_GB2312" w:cs="Times New Roman"/>
          <w:color w:val="auto"/>
          <w:sz w:val="21"/>
          <w:szCs w:val="21"/>
          <w:lang w:bidi="ar-SA"/>
        </w:rPr>
        <w:t xml:space="preserve"> </w:t>
      </w:r>
      <w:r>
        <w:rPr>
          <w:rFonts w:hint="eastAsia" w:ascii="仿宋_GB2312" w:hAnsi="Calibri" w:eastAsia="仿宋_GB2312" w:cs="Times New Roman"/>
          <w:color w:val="auto"/>
          <w:sz w:val="21"/>
          <w:szCs w:val="21"/>
          <w:lang w:bidi="ar-SA"/>
        </w:rPr>
        <w:t xml:space="preserve"> </w:t>
      </w:r>
      <w:r>
        <w:rPr>
          <w:rFonts w:ascii="仿宋_GB2312" w:hAnsi="Calibri" w:eastAsia="仿宋_GB2312" w:cs="Times New Roman"/>
          <w:color w:val="auto"/>
          <w:sz w:val="21"/>
          <w:szCs w:val="21"/>
          <w:lang w:bidi="ar-SA"/>
        </w:rPr>
        <w:t xml:space="preserve"> </w:t>
      </w:r>
      <w:r>
        <w:rPr>
          <w:rFonts w:hint="eastAsia" w:ascii="仿宋_GB2312" w:hAnsi="Calibri" w:eastAsia="仿宋_GB2312" w:cs="Times New Roman"/>
          <w:color w:val="auto"/>
          <w:sz w:val="21"/>
          <w:szCs w:val="21"/>
          <w:lang w:bidi="ar-SA"/>
        </w:rPr>
        <w:t>日</w:t>
      </w:r>
    </w:p>
    <w:p w14:paraId="675316E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ascii="仿宋_GB2312" w:hAnsi="Calibri" w:eastAsia="仿宋_GB2312" w:cs="Times New Roman"/>
          <w:color w:val="auto"/>
          <w:sz w:val="21"/>
          <w:szCs w:val="21"/>
          <w:lang w:bidi="ar-SA"/>
        </w:rPr>
      </w:pPr>
      <w:r>
        <w:rPr>
          <w:rFonts w:hint="eastAsia" w:ascii="仿宋_GB2312" w:hAnsi="Calibri" w:eastAsia="仿宋_GB2312" w:cs="Times New Roman"/>
          <w:color w:val="auto"/>
          <w:sz w:val="21"/>
          <w:szCs w:val="21"/>
          <w:lang w:bidi="ar-SA"/>
        </w:rPr>
        <w:t>注：</w:t>
      </w:r>
      <w:r>
        <w:rPr>
          <w:rFonts w:ascii="仿宋_GB2312" w:hAnsi="Calibri" w:eastAsia="仿宋_GB2312" w:cs="Times New Roman"/>
          <w:color w:val="auto"/>
          <w:sz w:val="21"/>
          <w:szCs w:val="21"/>
          <w:lang w:bidi="ar-SA"/>
        </w:rPr>
        <w:t>1.</w:t>
      </w:r>
      <w:r>
        <w:rPr>
          <w:rFonts w:hint="eastAsia" w:ascii="仿宋_GB2312" w:hAnsi="Calibri" w:eastAsia="仿宋_GB2312" w:cs="Times New Roman"/>
          <w:color w:val="auto"/>
          <w:sz w:val="21"/>
          <w:szCs w:val="21"/>
          <w:lang w:bidi="ar-SA"/>
        </w:rPr>
        <w:t>本表由服务组织与农牧户、村级组织共同填写。</w:t>
      </w:r>
    </w:p>
    <w:p w14:paraId="28DEAB9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ascii="仿宋_GB2312" w:hAnsi="Calibri" w:eastAsia="仿宋_GB2312" w:cs="Times New Roman"/>
          <w:color w:val="auto"/>
          <w:sz w:val="21"/>
          <w:szCs w:val="21"/>
          <w:lang w:bidi="ar-SA"/>
        </w:rPr>
      </w:pPr>
      <w:r>
        <w:rPr>
          <w:rFonts w:ascii="仿宋_GB2312" w:hAnsi="Calibri" w:eastAsia="仿宋_GB2312" w:cs="Times New Roman"/>
          <w:color w:val="auto"/>
          <w:sz w:val="21"/>
          <w:szCs w:val="21"/>
          <w:lang w:bidi="ar-SA"/>
        </w:rPr>
        <w:t xml:space="preserve">    </w:t>
      </w:r>
      <w:r>
        <w:rPr>
          <w:rFonts w:hint="eastAsia" w:ascii="仿宋_GB2312" w:hAnsi="Calibri" w:eastAsia="仿宋_GB2312" w:cs="Times New Roman"/>
          <w:color w:val="auto"/>
          <w:sz w:val="21"/>
          <w:szCs w:val="21"/>
          <w:lang w:bidi="ar-SA"/>
        </w:rPr>
        <w:t>2.作业地点填写应明确苏木乡镇、嘎查村、地块名称。</w:t>
      </w:r>
    </w:p>
    <w:p w14:paraId="17BAF9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仿宋_GB2312" w:eastAsia="仿宋_GB2312"/>
          <w:color w:val="auto"/>
          <w:sz w:val="32"/>
          <w:szCs w:val="32"/>
        </w:rPr>
        <w:sectPr>
          <w:pgSz w:w="16838" w:h="11906" w:orient="landscape"/>
          <w:pgMar w:top="1474" w:right="1077" w:bottom="1531" w:left="1077" w:header="851" w:footer="992" w:gutter="0"/>
          <w:pgNumType w:fmt="decimal"/>
          <w:cols w:space="720" w:num="1"/>
          <w:docGrid w:type="lines" w:linePitch="312" w:charSpace="0"/>
        </w:sectPr>
      </w:pPr>
      <w:r>
        <w:rPr>
          <w:rFonts w:hint="eastAsia" w:ascii="仿宋_GB2312" w:hAnsi="Calibri" w:eastAsia="仿宋_GB2312" w:cs="Times New Roman"/>
          <w:color w:val="auto"/>
          <w:sz w:val="21"/>
          <w:szCs w:val="21"/>
          <w:lang w:bidi="ar-SA"/>
        </w:rPr>
        <w:t xml:space="preserve">    3</w:t>
      </w:r>
      <w:r>
        <w:rPr>
          <w:rFonts w:ascii="仿宋_GB2312" w:hAnsi="Calibri" w:eastAsia="仿宋_GB2312" w:cs="Times New Roman"/>
          <w:color w:val="auto"/>
          <w:sz w:val="21"/>
          <w:szCs w:val="21"/>
          <w:lang w:bidi="ar-SA"/>
        </w:rPr>
        <w:t>.</w:t>
      </w:r>
      <w:r>
        <w:rPr>
          <w:rFonts w:hint="eastAsia" w:ascii="仿宋_GB2312" w:hAnsi="Calibri" w:eastAsia="仿宋_GB2312" w:cs="Times New Roman"/>
          <w:color w:val="auto"/>
          <w:sz w:val="21"/>
          <w:szCs w:val="21"/>
          <w:lang w:bidi="ar-SA"/>
        </w:rPr>
        <w:t>本表一式三份，一份由服务组织报旗农牧主管部门存档，一份由服务组织保存，一份用于嘎查村委会汇总公示。</w:t>
      </w:r>
    </w:p>
    <w:p w14:paraId="6B8831F2">
      <w:pPr>
        <w:keepNext w:val="0"/>
        <w:keepLines w:val="0"/>
        <w:pageBreakBefore w:val="0"/>
        <w:widowControl/>
        <w:kinsoku/>
        <w:wordWrap/>
        <w:overflowPunct/>
        <w:topLinePunct w:val="0"/>
        <w:bidi w:val="0"/>
        <w:spacing w:line="579" w:lineRule="exact"/>
        <w:ind w:firstLine="0" w:firstLineChars="0"/>
        <w:jc w:val="left"/>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bidi="ar-SA"/>
        </w:rPr>
        <w:t>附</w:t>
      </w:r>
      <w:r>
        <w:rPr>
          <w:rFonts w:hint="eastAsia" w:ascii="黑体" w:hAnsi="黑体" w:eastAsia="黑体" w:cs="黑体"/>
          <w:color w:val="auto"/>
          <w:sz w:val="32"/>
          <w:szCs w:val="32"/>
          <w:lang w:eastAsia="zh-CN" w:bidi="ar-SA"/>
        </w:rPr>
        <w:t>件</w:t>
      </w:r>
      <w:r>
        <w:rPr>
          <w:rFonts w:hint="eastAsia" w:ascii="黑体" w:hAnsi="黑体" w:eastAsia="黑体" w:cs="黑体"/>
          <w:color w:val="auto"/>
          <w:sz w:val="32"/>
          <w:szCs w:val="32"/>
          <w:lang w:val="en-US" w:eastAsia="zh-CN" w:bidi="ar-SA"/>
        </w:rPr>
        <w:t>3</w:t>
      </w:r>
    </w:p>
    <w:p w14:paraId="0D509233">
      <w:pPr>
        <w:keepNext w:val="0"/>
        <w:keepLines w:val="0"/>
        <w:pageBreakBefore w:val="0"/>
        <w:widowControl w:val="0"/>
        <w:kinsoku/>
        <w:wordWrap/>
        <w:overflowPunct/>
        <w:topLinePunct w:val="0"/>
        <w:bidi w:val="0"/>
        <w:snapToGrid/>
        <w:spacing w:line="579" w:lineRule="exact"/>
        <w:ind w:firstLine="0" w:firstLineChars="0"/>
        <w:jc w:val="center"/>
        <w:rPr>
          <w:rFonts w:ascii="方正小标宋简体" w:hAnsi="Calibri" w:eastAsia="方正小标宋简体" w:cs="Times New Roman"/>
          <w:color w:val="auto"/>
          <w:sz w:val="44"/>
          <w:szCs w:val="44"/>
          <w:lang w:bidi="ar-SA"/>
        </w:rPr>
      </w:pPr>
      <w:r>
        <w:rPr>
          <w:rFonts w:hint="eastAsia" w:ascii="方正小标宋_GBK" w:hAnsi="方正小标宋_GBK" w:eastAsia="方正小标宋_GBK" w:cs="方正小标宋_GBK"/>
          <w:color w:val="auto"/>
          <w:sz w:val="44"/>
          <w:szCs w:val="44"/>
          <w:lang w:eastAsia="zh-CN" w:bidi="ar-SA"/>
        </w:rPr>
        <w:t>农业生产社会化</w:t>
      </w:r>
      <w:r>
        <w:rPr>
          <w:rFonts w:hint="eastAsia" w:ascii="方正小标宋_GBK" w:hAnsi="方正小标宋_GBK" w:eastAsia="方正小标宋_GBK" w:cs="方正小标宋_GBK"/>
          <w:color w:val="auto"/>
          <w:sz w:val="44"/>
          <w:szCs w:val="44"/>
          <w:lang w:bidi="ar-SA"/>
        </w:rPr>
        <w:t>服务补贴资金核算表</w:t>
      </w:r>
    </w:p>
    <w:tbl>
      <w:tblPr>
        <w:tblStyle w:val="6"/>
        <w:tblpPr w:leftFromText="180" w:rightFromText="180" w:vertAnchor="text" w:horzAnchor="margin" w:tblpX="144" w:tblpY="53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2062"/>
        <w:gridCol w:w="1467"/>
        <w:gridCol w:w="1743"/>
        <w:gridCol w:w="1740"/>
        <w:gridCol w:w="1737"/>
        <w:gridCol w:w="2031"/>
        <w:gridCol w:w="1888"/>
      </w:tblGrid>
      <w:tr w14:paraId="654D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0" w:hRule="atLeast"/>
        </w:trPr>
        <w:tc>
          <w:tcPr>
            <w:tcW w:w="998" w:type="dxa"/>
            <w:noWrap w:val="0"/>
            <w:vAlign w:val="center"/>
          </w:tcPr>
          <w:p w14:paraId="1B45EABC">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hint="eastAsia" w:ascii="仿宋_GB2312" w:hAnsi="Calibri" w:eastAsia="仿宋_GB2312" w:cs="Times New Roman"/>
                <w:color w:val="auto"/>
                <w:sz w:val="21"/>
                <w:szCs w:val="24"/>
                <w:lang w:bidi="ar-SA"/>
              </w:rPr>
              <w:t>序号</w:t>
            </w:r>
          </w:p>
        </w:tc>
        <w:tc>
          <w:tcPr>
            <w:tcW w:w="2062" w:type="dxa"/>
            <w:noWrap w:val="0"/>
            <w:vAlign w:val="center"/>
          </w:tcPr>
          <w:p w14:paraId="2FD739A7">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1"/>
                <w:lang w:bidi="ar-SA"/>
              </w:rPr>
            </w:pPr>
            <w:r>
              <w:rPr>
                <w:rFonts w:hint="eastAsia" w:ascii="仿宋_GB2312" w:hAnsi="Calibri" w:eastAsia="仿宋_GB2312" w:cs="Times New Roman"/>
                <w:color w:val="auto"/>
                <w:sz w:val="21"/>
                <w:szCs w:val="21"/>
                <w:lang w:bidi="ar-SA"/>
              </w:rPr>
              <w:t>补贴对象</w:t>
            </w:r>
          </w:p>
          <w:p w14:paraId="64309CB4">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hint="eastAsia" w:ascii="仿宋_GB2312" w:hAnsi="Calibri" w:eastAsia="仿宋_GB2312" w:cs="Times New Roman"/>
                <w:color w:val="auto"/>
                <w:sz w:val="21"/>
                <w:szCs w:val="21"/>
                <w:lang w:bidi="ar-SA"/>
              </w:rPr>
              <w:t>（服务组织）</w:t>
            </w:r>
          </w:p>
        </w:tc>
        <w:tc>
          <w:tcPr>
            <w:tcW w:w="1467" w:type="dxa"/>
            <w:noWrap w:val="0"/>
            <w:vAlign w:val="center"/>
          </w:tcPr>
          <w:p w14:paraId="5E1CCE19">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hint="eastAsia" w:ascii="仿宋_GB2312" w:hAnsi="Calibri" w:eastAsia="仿宋_GB2312" w:cs="Times New Roman"/>
                <w:color w:val="auto"/>
                <w:sz w:val="21"/>
                <w:szCs w:val="24"/>
                <w:lang w:bidi="ar-SA"/>
              </w:rPr>
              <w:t>联系方式</w:t>
            </w:r>
          </w:p>
        </w:tc>
        <w:tc>
          <w:tcPr>
            <w:tcW w:w="1743" w:type="dxa"/>
            <w:noWrap w:val="0"/>
            <w:vAlign w:val="center"/>
          </w:tcPr>
          <w:p w14:paraId="48B5C126">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hint="eastAsia" w:ascii="仿宋_GB2312" w:hAnsi="Calibri" w:eastAsia="仿宋_GB2312" w:cs="Times New Roman"/>
                <w:color w:val="auto"/>
                <w:sz w:val="21"/>
                <w:szCs w:val="24"/>
                <w:lang w:bidi="ar-SA"/>
              </w:rPr>
              <w:t>作业面积</w:t>
            </w:r>
          </w:p>
          <w:p w14:paraId="006AC74B">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hint="eastAsia" w:ascii="仿宋_GB2312" w:hAnsi="Calibri" w:eastAsia="仿宋_GB2312" w:cs="Times New Roman"/>
                <w:color w:val="auto"/>
                <w:sz w:val="21"/>
                <w:szCs w:val="24"/>
                <w:lang w:bidi="ar-SA"/>
              </w:rPr>
              <w:t>（亩）</w:t>
            </w:r>
          </w:p>
        </w:tc>
        <w:tc>
          <w:tcPr>
            <w:tcW w:w="1740" w:type="dxa"/>
            <w:noWrap w:val="0"/>
            <w:vAlign w:val="center"/>
          </w:tcPr>
          <w:p w14:paraId="6514A0F6">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hint="eastAsia" w:ascii="仿宋_GB2312" w:hAnsi="Calibri" w:eastAsia="仿宋_GB2312" w:cs="Times New Roman"/>
                <w:color w:val="auto"/>
                <w:sz w:val="21"/>
                <w:szCs w:val="24"/>
                <w:lang w:bidi="ar-SA"/>
              </w:rPr>
              <w:t>作业内容</w:t>
            </w:r>
          </w:p>
        </w:tc>
        <w:tc>
          <w:tcPr>
            <w:tcW w:w="1737" w:type="dxa"/>
            <w:noWrap w:val="0"/>
            <w:vAlign w:val="center"/>
          </w:tcPr>
          <w:p w14:paraId="2A78CA84">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hint="eastAsia" w:ascii="仿宋_GB2312" w:hAnsi="Calibri" w:eastAsia="仿宋_GB2312" w:cs="Times New Roman"/>
                <w:color w:val="auto"/>
                <w:sz w:val="21"/>
                <w:szCs w:val="24"/>
                <w:lang w:bidi="ar-SA"/>
              </w:rPr>
              <w:t>补贴标准</w:t>
            </w:r>
          </w:p>
          <w:p w14:paraId="01059E2E">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hint="eastAsia" w:ascii="仿宋_GB2312" w:hAnsi="Calibri" w:eastAsia="仿宋_GB2312" w:cs="Times New Roman"/>
                <w:color w:val="auto"/>
                <w:sz w:val="21"/>
                <w:szCs w:val="24"/>
                <w:lang w:bidi="ar-SA"/>
              </w:rPr>
              <w:t>（元）</w:t>
            </w:r>
          </w:p>
        </w:tc>
        <w:tc>
          <w:tcPr>
            <w:tcW w:w="2031" w:type="dxa"/>
            <w:noWrap w:val="0"/>
            <w:vAlign w:val="center"/>
          </w:tcPr>
          <w:p w14:paraId="5753BBE7">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hint="eastAsia" w:ascii="仿宋_GB2312" w:hAnsi="Calibri" w:eastAsia="仿宋_GB2312" w:cs="Times New Roman"/>
                <w:color w:val="auto"/>
                <w:sz w:val="21"/>
                <w:szCs w:val="24"/>
                <w:lang w:bidi="ar-SA"/>
              </w:rPr>
              <w:t>补贴资金</w:t>
            </w:r>
          </w:p>
          <w:p w14:paraId="2C2D968A">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hint="eastAsia" w:ascii="仿宋_GB2312" w:hAnsi="Calibri" w:eastAsia="仿宋_GB2312" w:cs="Times New Roman"/>
                <w:color w:val="auto"/>
                <w:sz w:val="21"/>
                <w:szCs w:val="24"/>
                <w:lang w:bidi="ar-SA"/>
              </w:rPr>
              <w:t>（元）</w:t>
            </w:r>
          </w:p>
        </w:tc>
        <w:tc>
          <w:tcPr>
            <w:tcW w:w="1888" w:type="dxa"/>
            <w:noWrap w:val="0"/>
            <w:vAlign w:val="center"/>
          </w:tcPr>
          <w:p w14:paraId="5613D674">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hint="eastAsia" w:ascii="仿宋_GB2312" w:hAnsi="Calibri" w:eastAsia="仿宋_GB2312" w:cs="Times New Roman"/>
                <w:color w:val="auto"/>
                <w:sz w:val="21"/>
                <w:szCs w:val="24"/>
                <w:lang w:bidi="ar-SA"/>
              </w:rPr>
              <w:t>核实工作人员</w:t>
            </w:r>
          </w:p>
          <w:p w14:paraId="278FFDB6">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hint="eastAsia" w:ascii="仿宋_GB2312" w:hAnsi="Calibri" w:eastAsia="仿宋_GB2312" w:cs="Times New Roman"/>
                <w:color w:val="auto"/>
                <w:sz w:val="21"/>
                <w:szCs w:val="24"/>
                <w:lang w:bidi="ar-SA"/>
              </w:rPr>
              <w:t>签字</w:t>
            </w:r>
          </w:p>
        </w:tc>
      </w:tr>
      <w:tr w14:paraId="0A33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998" w:type="dxa"/>
            <w:noWrap w:val="0"/>
            <w:vAlign w:val="center"/>
          </w:tcPr>
          <w:p w14:paraId="2185FDFC">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ascii="仿宋_GB2312" w:hAnsi="Calibri" w:eastAsia="仿宋_GB2312" w:cs="Times New Roman"/>
                <w:color w:val="auto"/>
                <w:sz w:val="21"/>
                <w:szCs w:val="24"/>
                <w:lang w:bidi="ar-SA"/>
              </w:rPr>
              <w:t>1</w:t>
            </w:r>
          </w:p>
        </w:tc>
        <w:tc>
          <w:tcPr>
            <w:tcW w:w="2062" w:type="dxa"/>
            <w:noWrap w:val="0"/>
            <w:vAlign w:val="center"/>
          </w:tcPr>
          <w:p w14:paraId="2B89F977">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467" w:type="dxa"/>
            <w:noWrap w:val="0"/>
            <w:vAlign w:val="center"/>
          </w:tcPr>
          <w:p w14:paraId="182F92A1">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43" w:type="dxa"/>
            <w:noWrap w:val="0"/>
            <w:vAlign w:val="center"/>
          </w:tcPr>
          <w:p w14:paraId="15859CE8">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40" w:type="dxa"/>
            <w:noWrap w:val="0"/>
            <w:vAlign w:val="top"/>
          </w:tcPr>
          <w:p w14:paraId="27114796">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37" w:type="dxa"/>
            <w:noWrap w:val="0"/>
            <w:vAlign w:val="center"/>
          </w:tcPr>
          <w:p w14:paraId="07E11B01">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2031" w:type="dxa"/>
            <w:noWrap w:val="0"/>
            <w:vAlign w:val="center"/>
          </w:tcPr>
          <w:p w14:paraId="4BE18DB8">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888" w:type="dxa"/>
            <w:noWrap w:val="0"/>
            <w:vAlign w:val="center"/>
          </w:tcPr>
          <w:p w14:paraId="27E0C84B">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r>
      <w:tr w14:paraId="2FDB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998" w:type="dxa"/>
            <w:noWrap w:val="0"/>
            <w:vAlign w:val="center"/>
          </w:tcPr>
          <w:p w14:paraId="301669FE">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ascii="仿宋_GB2312" w:hAnsi="Calibri" w:eastAsia="仿宋_GB2312" w:cs="Times New Roman"/>
                <w:color w:val="auto"/>
                <w:sz w:val="21"/>
                <w:szCs w:val="24"/>
                <w:lang w:bidi="ar-SA"/>
              </w:rPr>
              <w:t>2</w:t>
            </w:r>
          </w:p>
        </w:tc>
        <w:tc>
          <w:tcPr>
            <w:tcW w:w="2062" w:type="dxa"/>
            <w:noWrap w:val="0"/>
            <w:vAlign w:val="center"/>
          </w:tcPr>
          <w:p w14:paraId="48A3CEA6">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467" w:type="dxa"/>
            <w:noWrap w:val="0"/>
            <w:vAlign w:val="center"/>
          </w:tcPr>
          <w:p w14:paraId="0C64C914">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43" w:type="dxa"/>
            <w:noWrap w:val="0"/>
            <w:vAlign w:val="center"/>
          </w:tcPr>
          <w:p w14:paraId="7DA99FD4">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40" w:type="dxa"/>
            <w:noWrap w:val="0"/>
            <w:vAlign w:val="top"/>
          </w:tcPr>
          <w:p w14:paraId="05C8E115">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37" w:type="dxa"/>
            <w:noWrap w:val="0"/>
            <w:vAlign w:val="center"/>
          </w:tcPr>
          <w:p w14:paraId="5E21D00F">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2031" w:type="dxa"/>
            <w:noWrap w:val="0"/>
            <w:vAlign w:val="center"/>
          </w:tcPr>
          <w:p w14:paraId="0EF90727">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888" w:type="dxa"/>
            <w:noWrap w:val="0"/>
            <w:vAlign w:val="center"/>
          </w:tcPr>
          <w:p w14:paraId="0CD8BE4B">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r>
      <w:tr w14:paraId="13FE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998" w:type="dxa"/>
            <w:noWrap w:val="0"/>
            <w:vAlign w:val="center"/>
          </w:tcPr>
          <w:p w14:paraId="299D85C8">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r>
              <w:rPr>
                <w:rFonts w:hint="eastAsia" w:ascii="仿宋_GB2312" w:hAnsi="Calibri" w:eastAsia="仿宋_GB2312" w:cs="Times New Roman"/>
                <w:color w:val="auto"/>
                <w:sz w:val="21"/>
                <w:szCs w:val="24"/>
                <w:lang w:bidi="ar-SA"/>
              </w:rPr>
              <w:t>3</w:t>
            </w:r>
          </w:p>
        </w:tc>
        <w:tc>
          <w:tcPr>
            <w:tcW w:w="2062" w:type="dxa"/>
            <w:noWrap w:val="0"/>
            <w:vAlign w:val="center"/>
          </w:tcPr>
          <w:p w14:paraId="7314D497">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467" w:type="dxa"/>
            <w:noWrap w:val="0"/>
            <w:vAlign w:val="center"/>
          </w:tcPr>
          <w:p w14:paraId="0F613A2B">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43" w:type="dxa"/>
            <w:noWrap w:val="0"/>
            <w:vAlign w:val="center"/>
          </w:tcPr>
          <w:p w14:paraId="60403947">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40" w:type="dxa"/>
            <w:noWrap w:val="0"/>
            <w:vAlign w:val="top"/>
          </w:tcPr>
          <w:p w14:paraId="42FC74C7">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37" w:type="dxa"/>
            <w:noWrap w:val="0"/>
            <w:vAlign w:val="center"/>
          </w:tcPr>
          <w:p w14:paraId="65293623">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2031" w:type="dxa"/>
            <w:noWrap w:val="0"/>
            <w:vAlign w:val="center"/>
          </w:tcPr>
          <w:p w14:paraId="6D4420E0">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888" w:type="dxa"/>
            <w:noWrap w:val="0"/>
            <w:vAlign w:val="center"/>
          </w:tcPr>
          <w:p w14:paraId="04C7BFF6">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r>
      <w:tr w14:paraId="0FD1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998" w:type="dxa"/>
            <w:noWrap w:val="0"/>
            <w:vAlign w:val="center"/>
          </w:tcPr>
          <w:p w14:paraId="2AF4BA37">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2062" w:type="dxa"/>
            <w:noWrap w:val="0"/>
            <w:vAlign w:val="center"/>
          </w:tcPr>
          <w:p w14:paraId="753FE400">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467" w:type="dxa"/>
            <w:noWrap w:val="0"/>
            <w:vAlign w:val="center"/>
          </w:tcPr>
          <w:p w14:paraId="466081C6">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43" w:type="dxa"/>
            <w:noWrap w:val="0"/>
            <w:vAlign w:val="center"/>
          </w:tcPr>
          <w:p w14:paraId="3027AF8E">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40" w:type="dxa"/>
            <w:noWrap w:val="0"/>
            <w:vAlign w:val="top"/>
          </w:tcPr>
          <w:p w14:paraId="4A4B7E02">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37" w:type="dxa"/>
            <w:noWrap w:val="0"/>
            <w:vAlign w:val="center"/>
          </w:tcPr>
          <w:p w14:paraId="0EFEA11C">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2031" w:type="dxa"/>
            <w:noWrap w:val="0"/>
            <w:vAlign w:val="center"/>
          </w:tcPr>
          <w:p w14:paraId="3D9A87C4">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888" w:type="dxa"/>
            <w:noWrap w:val="0"/>
            <w:vAlign w:val="center"/>
          </w:tcPr>
          <w:p w14:paraId="2CB6F943">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r>
      <w:tr w14:paraId="63DC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998" w:type="dxa"/>
            <w:tcBorders>
              <w:bottom w:val="single" w:color="auto" w:sz="4" w:space="0"/>
            </w:tcBorders>
            <w:noWrap w:val="0"/>
            <w:vAlign w:val="center"/>
          </w:tcPr>
          <w:p w14:paraId="58D55A1E">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2062" w:type="dxa"/>
            <w:tcBorders>
              <w:bottom w:val="single" w:color="auto" w:sz="4" w:space="0"/>
            </w:tcBorders>
            <w:noWrap w:val="0"/>
            <w:vAlign w:val="center"/>
          </w:tcPr>
          <w:p w14:paraId="6746771F">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467" w:type="dxa"/>
            <w:tcBorders>
              <w:bottom w:val="single" w:color="auto" w:sz="4" w:space="0"/>
            </w:tcBorders>
            <w:noWrap w:val="0"/>
            <w:vAlign w:val="center"/>
          </w:tcPr>
          <w:p w14:paraId="54329328">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43" w:type="dxa"/>
            <w:tcBorders>
              <w:bottom w:val="single" w:color="auto" w:sz="4" w:space="0"/>
            </w:tcBorders>
            <w:noWrap w:val="0"/>
            <w:vAlign w:val="center"/>
          </w:tcPr>
          <w:p w14:paraId="6F7ACEF7">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40" w:type="dxa"/>
            <w:tcBorders>
              <w:bottom w:val="single" w:color="auto" w:sz="4" w:space="0"/>
            </w:tcBorders>
            <w:noWrap w:val="0"/>
            <w:vAlign w:val="top"/>
          </w:tcPr>
          <w:p w14:paraId="530D6634">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37" w:type="dxa"/>
            <w:tcBorders>
              <w:bottom w:val="single" w:color="auto" w:sz="4" w:space="0"/>
            </w:tcBorders>
            <w:noWrap w:val="0"/>
            <w:vAlign w:val="center"/>
          </w:tcPr>
          <w:p w14:paraId="04E75D39">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2031" w:type="dxa"/>
            <w:tcBorders>
              <w:bottom w:val="single" w:color="auto" w:sz="4" w:space="0"/>
            </w:tcBorders>
            <w:noWrap w:val="0"/>
            <w:vAlign w:val="center"/>
          </w:tcPr>
          <w:p w14:paraId="4FF424C3">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888" w:type="dxa"/>
            <w:tcBorders>
              <w:bottom w:val="single" w:color="auto" w:sz="4" w:space="0"/>
            </w:tcBorders>
            <w:noWrap w:val="0"/>
            <w:vAlign w:val="center"/>
          </w:tcPr>
          <w:p w14:paraId="6F6DCFC6">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r>
      <w:tr w14:paraId="454D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998" w:type="dxa"/>
            <w:tcBorders>
              <w:bottom w:val="single" w:color="auto" w:sz="4" w:space="0"/>
            </w:tcBorders>
            <w:noWrap w:val="0"/>
            <w:vAlign w:val="center"/>
          </w:tcPr>
          <w:p w14:paraId="27F36503">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2062" w:type="dxa"/>
            <w:tcBorders>
              <w:bottom w:val="single" w:color="auto" w:sz="4" w:space="0"/>
            </w:tcBorders>
            <w:noWrap w:val="0"/>
            <w:vAlign w:val="center"/>
          </w:tcPr>
          <w:p w14:paraId="67B8005A">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467" w:type="dxa"/>
            <w:tcBorders>
              <w:bottom w:val="single" w:color="auto" w:sz="4" w:space="0"/>
            </w:tcBorders>
            <w:noWrap w:val="0"/>
            <w:vAlign w:val="center"/>
          </w:tcPr>
          <w:p w14:paraId="42E228F6">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43" w:type="dxa"/>
            <w:tcBorders>
              <w:bottom w:val="single" w:color="auto" w:sz="4" w:space="0"/>
            </w:tcBorders>
            <w:noWrap w:val="0"/>
            <w:vAlign w:val="center"/>
          </w:tcPr>
          <w:p w14:paraId="2B89683A">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40" w:type="dxa"/>
            <w:tcBorders>
              <w:bottom w:val="single" w:color="auto" w:sz="4" w:space="0"/>
            </w:tcBorders>
            <w:noWrap w:val="0"/>
            <w:vAlign w:val="top"/>
          </w:tcPr>
          <w:p w14:paraId="2A946554">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737" w:type="dxa"/>
            <w:tcBorders>
              <w:bottom w:val="single" w:color="auto" w:sz="4" w:space="0"/>
            </w:tcBorders>
            <w:noWrap w:val="0"/>
            <w:vAlign w:val="center"/>
          </w:tcPr>
          <w:p w14:paraId="0E8C37D9">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2031" w:type="dxa"/>
            <w:tcBorders>
              <w:bottom w:val="single" w:color="auto" w:sz="4" w:space="0"/>
            </w:tcBorders>
            <w:noWrap w:val="0"/>
            <w:vAlign w:val="center"/>
          </w:tcPr>
          <w:p w14:paraId="394D683A">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c>
          <w:tcPr>
            <w:tcW w:w="1888" w:type="dxa"/>
            <w:tcBorders>
              <w:bottom w:val="single" w:color="auto" w:sz="4" w:space="0"/>
            </w:tcBorders>
            <w:noWrap w:val="0"/>
            <w:vAlign w:val="center"/>
          </w:tcPr>
          <w:p w14:paraId="07082839">
            <w:pPr>
              <w:keepNext w:val="0"/>
              <w:keepLines w:val="0"/>
              <w:pageBreakBefore w:val="0"/>
              <w:widowControl w:val="0"/>
              <w:kinsoku/>
              <w:wordWrap/>
              <w:overflowPunct/>
              <w:topLinePunct w:val="0"/>
              <w:bidi w:val="0"/>
              <w:snapToGrid/>
              <w:spacing w:line="579" w:lineRule="exact"/>
              <w:ind w:firstLine="0" w:firstLineChars="0"/>
              <w:jc w:val="center"/>
              <w:rPr>
                <w:rFonts w:ascii="仿宋_GB2312" w:hAnsi="Calibri" w:eastAsia="仿宋_GB2312" w:cs="Times New Roman"/>
                <w:color w:val="auto"/>
                <w:sz w:val="21"/>
                <w:szCs w:val="24"/>
                <w:lang w:bidi="ar-SA"/>
              </w:rPr>
            </w:pPr>
          </w:p>
        </w:tc>
      </w:tr>
    </w:tbl>
    <w:p w14:paraId="488B39EC">
      <w:pPr>
        <w:keepNext w:val="0"/>
        <w:keepLines w:val="0"/>
        <w:pageBreakBefore w:val="0"/>
        <w:widowControl w:val="0"/>
        <w:kinsoku/>
        <w:wordWrap/>
        <w:overflowPunct/>
        <w:topLinePunct w:val="0"/>
        <w:bidi w:val="0"/>
        <w:snapToGrid/>
        <w:spacing w:line="579" w:lineRule="exact"/>
        <w:ind w:firstLine="0" w:firstLineChars="0"/>
        <w:jc w:val="both"/>
        <w:rPr>
          <w:rFonts w:ascii="仿宋_GB2312" w:hAnsi="Calibri" w:eastAsia="仿宋_GB2312" w:cs="Times New Roman"/>
          <w:color w:val="auto"/>
          <w:sz w:val="21"/>
          <w:szCs w:val="21"/>
          <w:lang w:bidi="ar-SA"/>
        </w:rPr>
      </w:pPr>
      <w:r>
        <w:rPr>
          <w:rFonts w:hint="eastAsia" w:ascii="仿宋_GB2312" w:hAnsi="Calibri" w:eastAsia="仿宋_GB2312" w:cs="Times New Roman"/>
          <w:color w:val="auto"/>
          <w:sz w:val="21"/>
          <w:szCs w:val="21"/>
          <w:lang w:bidi="ar-SA"/>
        </w:rPr>
        <w:t xml:space="preserve">  </w:t>
      </w:r>
      <w:r>
        <w:rPr>
          <w:rFonts w:hint="eastAsia" w:ascii="仿宋_GB2312" w:hAnsi="Calibri" w:eastAsia="仿宋_GB2312" w:cs="Times New Roman"/>
          <w:color w:val="auto"/>
          <w:sz w:val="21"/>
          <w:szCs w:val="21"/>
          <w:lang w:eastAsia="zh-CN" w:bidi="ar-SA"/>
        </w:rPr>
        <w:t>旗</w:t>
      </w:r>
      <w:r>
        <w:rPr>
          <w:rFonts w:hint="eastAsia" w:ascii="仿宋_GB2312" w:hAnsi="Calibri" w:eastAsia="仿宋_GB2312" w:cs="Times New Roman"/>
          <w:color w:val="auto"/>
          <w:sz w:val="21"/>
          <w:szCs w:val="21"/>
          <w:lang w:bidi="ar-SA"/>
        </w:rPr>
        <w:t>农牧部门（盖章）：</w:t>
      </w:r>
      <w:r>
        <w:rPr>
          <w:rFonts w:ascii="仿宋_GB2312" w:hAnsi="Calibri" w:eastAsia="仿宋_GB2312" w:cs="Times New Roman"/>
          <w:color w:val="auto"/>
          <w:sz w:val="21"/>
          <w:szCs w:val="21"/>
          <w:lang w:bidi="ar-SA"/>
        </w:rPr>
        <w:t xml:space="preserve">                 </w:t>
      </w:r>
      <w:r>
        <w:rPr>
          <w:rFonts w:hint="eastAsia" w:ascii="仿宋_GB2312" w:hAnsi="Calibri" w:eastAsia="仿宋_GB2312" w:cs="Times New Roman"/>
          <w:color w:val="auto"/>
          <w:sz w:val="21"/>
          <w:szCs w:val="21"/>
          <w:lang w:bidi="ar-SA"/>
        </w:rPr>
        <w:t xml:space="preserve">     日期：</w:t>
      </w:r>
    </w:p>
    <w:p w14:paraId="2BA95197">
      <w:pPr>
        <w:keepNext w:val="0"/>
        <w:keepLines w:val="0"/>
        <w:pageBreakBefore w:val="0"/>
        <w:widowControl w:val="0"/>
        <w:kinsoku/>
        <w:wordWrap/>
        <w:overflowPunct/>
        <w:topLinePunct w:val="0"/>
        <w:bidi w:val="0"/>
        <w:snapToGrid/>
        <w:spacing w:line="579" w:lineRule="exact"/>
        <w:ind w:firstLine="210" w:firstLineChars="100"/>
        <w:jc w:val="both"/>
        <w:rPr>
          <w:rFonts w:ascii="仿宋_GB2312" w:hAnsi="Calibri" w:eastAsia="仿宋_GB2312" w:cs="Times New Roman"/>
          <w:color w:val="auto"/>
          <w:sz w:val="21"/>
          <w:szCs w:val="30"/>
          <w:lang w:bidi="ar-SA"/>
        </w:rPr>
      </w:pPr>
      <w:r>
        <w:rPr>
          <w:rFonts w:hint="eastAsia" w:ascii="仿宋_GB2312" w:hAnsi="Calibri" w:eastAsia="仿宋_GB2312" w:cs="Times New Roman"/>
          <w:color w:val="auto"/>
          <w:sz w:val="21"/>
          <w:szCs w:val="30"/>
          <w:lang w:bidi="ar-SA"/>
        </w:rPr>
        <w:t>注： 1.核实工作人员签字是指对于享受项目补助的服务面积，旗农牧部门指定专人，实地核实项目补助的服务内容真实性，并签字确认。</w:t>
      </w:r>
    </w:p>
    <w:p w14:paraId="15F0A7CD">
      <w:pPr>
        <w:keepNext w:val="0"/>
        <w:keepLines w:val="0"/>
        <w:pageBreakBefore w:val="0"/>
        <w:widowControl w:val="0"/>
        <w:numPr>
          <w:ilvl w:val="0"/>
          <w:numId w:val="3"/>
        </w:numPr>
        <w:kinsoku/>
        <w:wordWrap/>
        <w:overflowPunct/>
        <w:topLinePunct w:val="0"/>
        <w:bidi w:val="0"/>
        <w:snapToGrid/>
        <w:spacing w:line="579" w:lineRule="exact"/>
        <w:ind w:left="525" w:leftChars="0" w:firstLine="0" w:firstLineChars="0"/>
        <w:jc w:val="both"/>
        <w:rPr>
          <w:rFonts w:hint="eastAsia" w:ascii="仿宋_GB2312" w:hAnsi="Calibri" w:eastAsia="仿宋_GB2312" w:cs="Times New Roman"/>
          <w:color w:val="auto"/>
          <w:sz w:val="21"/>
          <w:szCs w:val="30"/>
          <w:lang w:bidi="ar-SA"/>
        </w:rPr>
      </w:pPr>
      <w:r>
        <w:rPr>
          <w:rFonts w:hint="eastAsia" w:ascii="仿宋_GB2312" w:hAnsi="Calibri" w:eastAsia="仿宋_GB2312" w:cs="Times New Roman"/>
          <w:color w:val="auto"/>
          <w:sz w:val="21"/>
          <w:szCs w:val="30"/>
          <w:lang w:bidi="ar-SA"/>
        </w:rPr>
        <w:t>此表一式二份，一份由旗农牧部门存档备案，一份由服务组织方保存。</w:t>
      </w:r>
    </w:p>
    <w:p w14:paraId="405E4263">
      <w:pPr>
        <w:keepNext w:val="0"/>
        <w:keepLines w:val="0"/>
        <w:pageBreakBefore w:val="0"/>
        <w:widowControl/>
        <w:kinsoku/>
        <w:wordWrap/>
        <w:overflowPunct/>
        <w:topLinePunct w:val="0"/>
        <w:bidi w:val="0"/>
        <w:spacing w:line="579" w:lineRule="exact"/>
        <w:ind w:firstLine="0" w:firstLineChars="0"/>
        <w:jc w:val="left"/>
        <w:rPr>
          <w:rFonts w:hint="eastAsia" w:ascii="黑体" w:hAnsi="黑体" w:eastAsia="黑体" w:cs="黑体"/>
          <w:color w:val="auto"/>
          <w:sz w:val="32"/>
          <w:szCs w:val="32"/>
          <w:lang w:val="en-US" w:eastAsia="zh-CN" w:bidi="ar-SA"/>
        </w:rPr>
      </w:pPr>
      <w:r>
        <w:rPr>
          <w:rFonts w:hint="eastAsia" w:ascii="黑体" w:hAnsi="黑体" w:eastAsia="黑体" w:cs="黑体"/>
          <w:color w:val="auto"/>
          <w:sz w:val="32"/>
          <w:szCs w:val="32"/>
          <w:lang w:bidi="ar-SA"/>
        </w:rPr>
        <w:t>附</w:t>
      </w:r>
      <w:r>
        <w:rPr>
          <w:rFonts w:hint="eastAsia" w:ascii="黑体" w:hAnsi="黑体" w:eastAsia="黑体" w:cs="黑体"/>
          <w:color w:val="auto"/>
          <w:sz w:val="32"/>
          <w:szCs w:val="32"/>
          <w:lang w:eastAsia="zh-CN" w:bidi="ar-SA"/>
        </w:rPr>
        <w:t>件</w:t>
      </w:r>
      <w:r>
        <w:rPr>
          <w:rFonts w:hint="eastAsia" w:ascii="黑体" w:hAnsi="黑体" w:eastAsia="黑体" w:cs="黑体"/>
          <w:color w:val="auto"/>
          <w:sz w:val="32"/>
          <w:szCs w:val="32"/>
          <w:lang w:val="en-US" w:eastAsia="zh-CN" w:bidi="ar-SA"/>
        </w:rPr>
        <w:t>4</w:t>
      </w:r>
    </w:p>
    <w:p w14:paraId="3E30B98F">
      <w:pPr>
        <w:keepNext w:val="0"/>
        <w:keepLines w:val="0"/>
        <w:pageBreakBefore w:val="0"/>
        <w:widowControl w:val="0"/>
        <w:kinsoku/>
        <w:wordWrap/>
        <w:overflowPunct/>
        <w:topLinePunct w:val="0"/>
        <w:bidi w:val="0"/>
        <w:snapToGrid/>
        <w:spacing w:line="579" w:lineRule="exact"/>
        <w:ind w:firstLine="0" w:firstLineChars="0"/>
        <w:jc w:val="center"/>
        <w:rPr>
          <w:rFonts w:hint="eastAsia" w:ascii="方正公文小标宋" w:hAnsi="方正公文小标宋" w:eastAsia="方正公文小标宋" w:cs="方正公文小标宋"/>
          <w:color w:val="auto"/>
          <w:sz w:val="44"/>
          <w:szCs w:val="44"/>
          <w:lang w:val="en-US" w:eastAsia="zh-CN" w:bidi="ar-SA"/>
        </w:rPr>
      </w:pPr>
      <w:r>
        <w:rPr>
          <w:rFonts w:hint="eastAsia" w:ascii="方正公文小标宋" w:hAnsi="方正公文小标宋" w:eastAsia="方正公文小标宋" w:cs="方正公文小标宋"/>
          <w:color w:val="auto"/>
          <w:sz w:val="44"/>
          <w:szCs w:val="44"/>
          <w:lang w:val="en-US" w:eastAsia="zh-CN" w:bidi="ar-SA"/>
        </w:rPr>
        <w:t>2025年乌审旗农业生产社会化服务项目验收表</w:t>
      </w:r>
    </w:p>
    <w:p w14:paraId="6407E5AA">
      <w:pPr>
        <w:widowControl w:val="0"/>
        <w:ind w:firstLine="0" w:firstLineChars="0"/>
        <w:jc w:val="both"/>
        <w:rPr>
          <w:rFonts w:hint="eastAsia" w:ascii="仿宋_GB2312" w:hAnsi="仿宋_GB2312" w:eastAsia="仿宋_GB2312" w:cs="仿宋_GB2312"/>
          <w:b/>
          <w:bCs/>
          <w:sz w:val="32"/>
          <w:szCs w:val="32"/>
          <w:lang w:val="en-US" w:eastAsia="zh-CN" w:bidi="ar-SA"/>
        </w:rPr>
      </w:pPr>
    </w:p>
    <w:p w14:paraId="4EBB6C13">
      <w:pPr>
        <w:widowControl w:val="0"/>
        <w:ind w:firstLine="0" w:firstLineChars="0"/>
        <w:jc w:val="both"/>
        <w:rPr>
          <w:rFonts w:hint="eastAsia" w:ascii="仿宋_GB2312" w:hAnsi="仿宋_GB2312" w:eastAsia="仿宋_GB2312" w:cs="仿宋_GB2312"/>
          <w:b/>
          <w:bCs/>
          <w:sz w:val="32"/>
          <w:szCs w:val="32"/>
          <w:u w:val="none"/>
          <w:lang w:val="en-US" w:eastAsia="zh-CN" w:bidi="ar-SA"/>
        </w:rPr>
      </w:pPr>
      <w:r>
        <w:rPr>
          <w:rFonts w:hint="eastAsia" w:ascii="仿宋_GB2312" w:hAnsi="仿宋_GB2312" w:eastAsia="仿宋_GB2312" w:cs="仿宋_GB2312"/>
          <w:b/>
          <w:bCs/>
          <w:sz w:val="32"/>
          <w:szCs w:val="32"/>
          <w:lang w:val="en-US" w:eastAsia="zh-CN" w:bidi="ar-SA"/>
        </w:rPr>
        <w:t>项目实施地：</w:t>
      </w:r>
      <w:r>
        <w:rPr>
          <w:rFonts w:hint="eastAsia" w:ascii="仿宋_GB2312" w:hAnsi="仿宋_GB2312" w:eastAsia="仿宋_GB2312" w:cs="仿宋_GB2312"/>
          <w:b/>
          <w:bCs/>
          <w:sz w:val="32"/>
          <w:szCs w:val="32"/>
          <w:u w:val="single"/>
          <w:lang w:val="en-US" w:eastAsia="zh-CN" w:bidi="ar-SA"/>
        </w:rPr>
        <w:t xml:space="preserve">               </w:t>
      </w:r>
      <w:r>
        <w:rPr>
          <w:rFonts w:hint="eastAsia" w:ascii="仿宋_GB2312" w:hAnsi="仿宋_GB2312" w:eastAsia="仿宋_GB2312" w:cs="仿宋_GB2312"/>
          <w:b/>
          <w:bCs/>
          <w:sz w:val="32"/>
          <w:szCs w:val="32"/>
          <w:u w:val="none"/>
          <w:lang w:val="en-US" w:eastAsia="zh-CN" w:bidi="ar-SA"/>
        </w:rPr>
        <w:t xml:space="preserve">                                      时间：  年   月   日</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1802"/>
        <w:gridCol w:w="2423"/>
        <w:gridCol w:w="1315"/>
        <w:gridCol w:w="1557"/>
        <w:gridCol w:w="1443"/>
        <w:gridCol w:w="1432"/>
        <w:gridCol w:w="1874"/>
        <w:gridCol w:w="1502"/>
      </w:tblGrid>
      <w:tr w14:paraId="57F2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restart"/>
            <w:vAlign w:val="center"/>
          </w:tcPr>
          <w:p w14:paraId="5B488104">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r>
              <w:rPr>
                <w:rFonts w:hint="eastAsia" w:ascii="仿宋_GB2312" w:hAnsi="仿宋_GB2312" w:eastAsia="仿宋_GB2312" w:cs="仿宋_GB2312"/>
                <w:b/>
                <w:bCs/>
                <w:sz w:val="24"/>
                <w:szCs w:val="24"/>
                <w:u w:val="none"/>
                <w:vertAlign w:val="baseline"/>
                <w:lang w:val="en-US" w:eastAsia="zh-CN" w:bidi="ar-SA"/>
              </w:rPr>
              <w:t>序号</w:t>
            </w:r>
          </w:p>
        </w:tc>
        <w:tc>
          <w:tcPr>
            <w:tcW w:w="1802" w:type="dxa"/>
            <w:vMerge w:val="restart"/>
            <w:vAlign w:val="center"/>
          </w:tcPr>
          <w:p w14:paraId="300149EB">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r>
              <w:rPr>
                <w:rFonts w:hint="eastAsia" w:ascii="仿宋_GB2312" w:hAnsi="仿宋_GB2312" w:eastAsia="仿宋_GB2312" w:cs="仿宋_GB2312"/>
                <w:b/>
                <w:bCs/>
                <w:sz w:val="24"/>
                <w:szCs w:val="24"/>
                <w:u w:val="none"/>
                <w:vertAlign w:val="baseline"/>
                <w:lang w:val="en-US" w:eastAsia="zh-CN" w:bidi="ar-SA"/>
              </w:rPr>
              <w:t>受益农户</w:t>
            </w:r>
          </w:p>
        </w:tc>
        <w:tc>
          <w:tcPr>
            <w:tcW w:w="2423" w:type="dxa"/>
            <w:vMerge w:val="restart"/>
            <w:vAlign w:val="center"/>
          </w:tcPr>
          <w:p w14:paraId="72B916CF">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r>
              <w:rPr>
                <w:rFonts w:hint="eastAsia" w:ascii="仿宋_GB2312" w:hAnsi="仿宋_GB2312" w:eastAsia="仿宋_GB2312" w:cs="仿宋_GB2312"/>
                <w:b/>
                <w:bCs/>
                <w:sz w:val="24"/>
                <w:szCs w:val="24"/>
                <w:u w:val="none"/>
                <w:vertAlign w:val="baseline"/>
                <w:lang w:val="en-US" w:eastAsia="zh-CN" w:bidi="ar-SA"/>
              </w:rPr>
              <w:t>联系电话</w:t>
            </w:r>
          </w:p>
        </w:tc>
        <w:tc>
          <w:tcPr>
            <w:tcW w:w="1315" w:type="dxa"/>
            <w:vMerge w:val="restart"/>
            <w:vAlign w:val="center"/>
          </w:tcPr>
          <w:p w14:paraId="26408FA4">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r>
              <w:rPr>
                <w:rFonts w:hint="eastAsia" w:ascii="仿宋_GB2312" w:hAnsi="仿宋_GB2312" w:eastAsia="仿宋_GB2312" w:cs="仿宋_GB2312"/>
                <w:b/>
                <w:bCs/>
                <w:sz w:val="24"/>
                <w:szCs w:val="24"/>
                <w:u w:val="none"/>
                <w:vertAlign w:val="baseline"/>
                <w:lang w:val="en-US" w:eastAsia="zh-CN" w:bidi="ar-SA"/>
              </w:rPr>
              <w:t>受益耕地面积（亩）</w:t>
            </w:r>
          </w:p>
        </w:tc>
        <w:tc>
          <w:tcPr>
            <w:tcW w:w="4432" w:type="dxa"/>
            <w:gridSpan w:val="3"/>
            <w:vAlign w:val="center"/>
          </w:tcPr>
          <w:p w14:paraId="63B93582">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r>
              <w:rPr>
                <w:rFonts w:hint="eastAsia" w:ascii="仿宋_GB2312" w:hAnsi="仿宋_GB2312" w:eastAsia="仿宋_GB2312" w:cs="仿宋_GB2312"/>
                <w:b/>
                <w:bCs/>
                <w:sz w:val="24"/>
                <w:szCs w:val="24"/>
                <w:u w:val="none"/>
                <w:vertAlign w:val="baseline"/>
                <w:lang w:val="en-US" w:eastAsia="zh-CN" w:bidi="ar-SA"/>
              </w:rPr>
              <w:t>对服务组织的评价</w:t>
            </w:r>
          </w:p>
        </w:tc>
        <w:tc>
          <w:tcPr>
            <w:tcW w:w="1874" w:type="dxa"/>
            <w:vMerge w:val="restart"/>
            <w:vAlign w:val="center"/>
          </w:tcPr>
          <w:p w14:paraId="0C41E6F9">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r>
              <w:rPr>
                <w:rFonts w:hint="eastAsia" w:ascii="仿宋_GB2312" w:hAnsi="仿宋_GB2312" w:eastAsia="仿宋_GB2312" w:cs="仿宋_GB2312"/>
                <w:b/>
                <w:bCs/>
                <w:sz w:val="24"/>
                <w:szCs w:val="24"/>
                <w:u w:val="none"/>
                <w:vertAlign w:val="baseline"/>
                <w:lang w:val="en-US" w:eastAsia="zh-CN" w:bidi="ar-SA"/>
              </w:rPr>
              <w:t>现场核验面积（亩）</w:t>
            </w:r>
          </w:p>
        </w:tc>
        <w:tc>
          <w:tcPr>
            <w:tcW w:w="1502" w:type="dxa"/>
            <w:vMerge w:val="restart"/>
            <w:vAlign w:val="center"/>
          </w:tcPr>
          <w:p w14:paraId="6194F065">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r>
              <w:rPr>
                <w:rFonts w:hint="eastAsia" w:ascii="仿宋_GB2312" w:hAnsi="仿宋_GB2312" w:eastAsia="仿宋_GB2312" w:cs="仿宋_GB2312"/>
                <w:b/>
                <w:bCs/>
                <w:sz w:val="24"/>
                <w:szCs w:val="24"/>
                <w:u w:val="none"/>
                <w:vertAlign w:val="baseline"/>
                <w:lang w:val="en-US" w:eastAsia="zh-CN" w:bidi="ar-SA"/>
              </w:rPr>
              <w:t>备 注</w:t>
            </w:r>
          </w:p>
        </w:tc>
      </w:tr>
      <w:tr w14:paraId="329F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Merge w:val="continue"/>
            <w:vAlign w:val="center"/>
          </w:tcPr>
          <w:p w14:paraId="411A781F">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p>
        </w:tc>
        <w:tc>
          <w:tcPr>
            <w:tcW w:w="1802" w:type="dxa"/>
            <w:vMerge w:val="continue"/>
            <w:vAlign w:val="center"/>
          </w:tcPr>
          <w:p w14:paraId="3CCA5071">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p>
        </w:tc>
        <w:tc>
          <w:tcPr>
            <w:tcW w:w="2423" w:type="dxa"/>
            <w:vMerge w:val="continue"/>
            <w:vAlign w:val="center"/>
          </w:tcPr>
          <w:p w14:paraId="2DAF0DCF">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p>
        </w:tc>
        <w:tc>
          <w:tcPr>
            <w:tcW w:w="1315" w:type="dxa"/>
            <w:vMerge w:val="continue"/>
            <w:vAlign w:val="center"/>
          </w:tcPr>
          <w:p w14:paraId="683DB5B5">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p>
        </w:tc>
        <w:tc>
          <w:tcPr>
            <w:tcW w:w="1557" w:type="dxa"/>
            <w:vAlign w:val="center"/>
          </w:tcPr>
          <w:p w14:paraId="5C1FC780">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r>
              <w:rPr>
                <w:rFonts w:hint="eastAsia" w:ascii="仿宋_GB2312" w:hAnsi="仿宋_GB2312" w:eastAsia="仿宋_GB2312" w:cs="仿宋_GB2312"/>
                <w:b/>
                <w:bCs/>
                <w:sz w:val="24"/>
                <w:szCs w:val="24"/>
                <w:u w:val="none"/>
                <w:vertAlign w:val="baseline"/>
                <w:lang w:val="en-US" w:eastAsia="zh-CN" w:bidi="ar-SA"/>
              </w:rPr>
              <w:t>作业环节</w:t>
            </w:r>
          </w:p>
        </w:tc>
        <w:tc>
          <w:tcPr>
            <w:tcW w:w="1443" w:type="dxa"/>
            <w:vAlign w:val="center"/>
          </w:tcPr>
          <w:p w14:paraId="5D65D44B">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r>
              <w:rPr>
                <w:rFonts w:hint="eastAsia" w:ascii="仿宋_GB2312" w:hAnsi="仿宋_GB2312" w:eastAsia="仿宋_GB2312" w:cs="仿宋_GB2312"/>
                <w:b/>
                <w:bCs/>
                <w:sz w:val="24"/>
                <w:szCs w:val="24"/>
                <w:u w:val="none"/>
                <w:vertAlign w:val="baseline"/>
                <w:lang w:val="en-US" w:eastAsia="zh-CN" w:bidi="ar-SA"/>
              </w:rPr>
              <w:t>作业质量</w:t>
            </w:r>
          </w:p>
        </w:tc>
        <w:tc>
          <w:tcPr>
            <w:tcW w:w="1432" w:type="dxa"/>
            <w:vAlign w:val="center"/>
          </w:tcPr>
          <w:p w14:paraId="2E3D8E2B">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r>
              <w:rPr>
                <w:rFonts w:hint="eastAsia" w:ascii="仿宋_GB2312" w:hAnsi="仿宋_GB2312" w:eastAsia="仿宋_GB2312" w:cs="仿宋_GB2312"/>
                <w:b/>
                <w:bCs/>
                <w:sz w:val="24"/>
                <w:szCs w:val="24"/>
                <w:u w:val="none"/>
                <w:vertAlign w:val="baseline"/>
                <w:lang w:val="en-US" w:eastAsia="zh-CN" w:bidi="ar-SA"/>
              </w:rPr>
              <w:t>服务态度</w:t>
            </w:r>
          </w:p>
        </w:tc>
        <w:tc>
          <w:tcPr>
            <w:tcW w:w="1874" w:type="dxa"/>
            <w:vMerge w:val="continue"/>
            <w:vAlign w:val="center"/>
          </w:tcPr>
          <w:p w14:paraId="21039050">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p>
        </w:tc>
        <w:tc>
          <w:tcPr>
            <w:tcW w:w="1502" w:type="dxa"/>
            <w:vMerge w:val="continue"/>
            <w:vAlign w:val="center"/>
          </w:tcPr>
          <w:p w14:paraId="6FAD1893">
            <w:pPr>
              <w:widowControl w:val="0"/>
              <w:ind w:firstLine="0" w:firstLineChars="0"/>
              <w:jc w:val="center"/>
              <w:rPr>
                <w:rFonts w:hint="eastAsia" w:ascii="仿宋_GB2312" w:hAnsi="仿宋_GB2312" w:eastAsia="仿宋_GB2312" w:cs="仿宋_GB2312"/>
                <w:b/>
                <w:bCs/>
                <w:sz w:val="24"/>
                <w:szCs w:val="24"/>
                <w:u w:val="none"/>
                <w:vertAlign w:val="baseline"/>
                <w:lang w:val="en-US" w:eastAsia="zh-CN" w:bidi="ar-SA"/>
              </w:rPr>
            </w:pPr>
          </w:p>
        </w:tc>
      </w:tr>
      <w:tr w14:paraId="4F20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6" w:hRule="atLeast"/>
          <w:jc w:val="center"/>
        </w:trPr>
        <w:tc>
          <w:tcPr>
            <w:tcW w:w="826" w:type="dxa"/>
            <w:vAlign w:val="center"/>
          </w:tcPr>
          <w:p w14:paraId="11FD0A05">
            <w:pPr>
              <w:widowControl w:val="0"/>
              <w:ind w:firstLine="0" w:firstLineChars="0"/>
              <w:jc w:val="center"/>
              <w:rPr>
                <w:rFonts w:hint="eastAsia" w:ascii="仿宋_GB2312" w:hAnsi="仿宋_GB2312" w:eastAsia="仿宋_GB2312" w:cs="仿宋_GB2312"/>
                <w:b/>
                <w:bCs/>
                <w:sz w:val="28"/>
                <w:szCs w:val="28"/>
                <w:u w:val="none"/>
                <w:vertAlign w:val="baseline"/>
                <w:lang w:val="en-US" w:eastAsia="zh-CN" w:bidi="ar-SA"/>
              </w:rPr>
            </w:pPr>
            <w:r>
              <w:rPr>
                <w:rFonts w:hint="eastAsia" w:ascii="仿宋_GB2312" w:hAnsi="仿宋_GB2312" w:eastAsia="仿宋_GB2312" w:cs="仿宋_GB2312"/>
                <w:b w:val="0"/>
                <w:bCs w:val="0"/>
                <w:sz w:val="28"/>
                <w:szCs w:val="28"/>
                <w:u w:val="none"/>
                <w:vertAlign w:val="baseline"/>
                <w:lang w:val="en-US" w:eastAsia="zh-CN" w:bidi="ar-SA"/>
              </w:rPr>
              <w:t>1</w:t>
            </w:r>
          </w:p>
        </w:tc>
        <w:tc>
          <w:tcPr>
            <w:tcW w:w="1802" w:type="dxa"/>
            <w:vAlign w:val="center"/>
          </w:tcPr>
          <w:p w14:paraId="37491382">
            <w:pPr>
              <w:widowControl w:val="0"/>
              <w:ind w:firstLine="0" w:firstLineChars="0"/>
              <w:jc w:val="center"/>
              <w:rPr>
                <w:rFonts w:hint="eastAsia" w:ascii="仿宋_GB2312" w:hAnsi="仿宋_GB2312" w:eastAsia="仿宋_GB2312" w:cs="仿宋_GB2312"/>
                <w:b/>
                <w:bCs/>
                <w:sz w:val="28"/>
                <w:szCs w:val="28"/>
                <w:u w:val="none"/>
                <w:vertAlign w:val="baseline"/>
                <w:lang w:val="en-US" w:eastAsia="zh-CN" w:bidi="ar-SA"/>
              </w:rPr>
            </w:pPr>
          </w:p>
        </w:tc>
        <w:tc>
          <w:tcPr>
            <w:tcW w:w="2423" w:type="dxa"/>
            <w:vAlign w:val="center"/>
          </w:tcPr>
          <w:p w14:paraId="2B85B199">
            <w:pPr>
              <w:widowControl w:val="0"/>
              <w:ind w:firstLine="0" w:firstLineChars="0"/>
              <w:jc w:val="center"/>
              <w:rPr>
                <w:rFonts w:hint="eastAsia" w:ascii="仿宋_GB2312" w:hAnsi="仿宋_GB2312" w:eastAsia="仿宋_GB2312" w:cs="仿宋_GB2312"/>
                <w:b/>
                <w:bCs/>
                <w:sz w:val="28"/>
                <w:szCs w:val="28"/>
                <w:u w:val="none"/>
                <w:vertAlign w:val="baseline"/>
                <w:lang w:val="en-US" w:eastAsia="zh-CN" w:bidi="ar-SA"/>
              </w:rPr>
            </w:pPr>
          </w:p>
        </w:tc>
        <w:tc>
          <w:tcPr>
            <w:tcW w:w="1315" w:type="dxa"/>
            <w:vAlign w:val="center"/>
          </w:tcPr>
          <w:p w14:paraId="0C001A95">
            <w:pPr>
              <w:widowControl w:val="0"/>
              <w:ind w:firstLine="0" w:firstLineChars="0"/>
              <w:jc w:val="center"/>
              <w:rPr>
                <w:rFonts w:hint="eastAsia" w:ascii="仿宋_GB2312" w:hAnsi="仿宋_GB2312" w:eastAsia="仿宋_GB2312" w:cs="仿宋_GB2312"/>
                <w:b/>
                <w:bCs/>
                <w:sz w:val="28"/>
                <w:szCs w:val="28"/>
                <w:u w:val="none"/>
                <w:vertAlign w:val="baseline"/>
                <w:lang w:val="en-US" w:eastAsia="zh-CN" w:bidi="ar-SA"/>
              </w:rPr>
            </w:pPr>
          </w:p>
        </w:tc>
        <w:tc>
          <w:tcPr>
            <w:tcW w:w="1557" w:type="dxa"/>
            <w:vAlign w:val="center"/>
          </w:tcPr>
          <w:p w14:paraId="30F0F44E">
            <w:pPr>
              <w:widowControl w:val="0"/>
              <w:ind w:firstLine="0" w:firstLineChars="0"/>
              <w:jc w:val="center"/>
              <w:rPr>
                <w:rFonts w:hint="eastAsia" w:ascii="仿宋_GB2312" w:hAnsi="仿宋_GB2312" w:eastAsia="仿宋_GB2312" w:cs="仿宋_GB2312"/>
                <w:b/>
                <w:bCs/>
                <w:sz w:val="28"/>
                <w:szCs w:val="28"/>
                <w:u w:val="none"/>
                <w:vertAlign w:val="baseline"/>
                <w:lang w:val="en-US" w:eastAsia="zh-CN" w:bidi="ar-SA"/>
              </w:rPr>
            </w:pPr>
          </w:p>
        </w:tc>
        <w:tc>
          <w:tcPr>
            <w:tcW w:w="1443" w:type="dxa"/>
            <w:vAlign w:val="center"/>
          </w:tcPr>
          <w:p w14:paraId="6A62B7E2">
            <w:pPr>
              <w:widowControl w:val="0"/>
              <w:ind w:firstLine="0" w:firstLineChars="0"/>
              <w:jc w:val="center"/>
              <w:rPr>
                <w:rFonts w:hint="eastAsia" w:ascii="仿宋_GB2312" w:hAnsi="仿宋_GB2312" w:eastAsia="仿宋_GB2312" w:cs="仿宋_GB2312"/>
                <w:b/>
                <w:bCs/>
                <w:sz w:val="28"/>
                <w:szCs w:val="28"/>
                <w:u w:val="none"/>
                <w:vertAlign w:val="baseline"/>
                <w:lang w:val="en-US" w:eastAsia="zh-CN" w:bidi="ar-SA"/>
              </w:rPr>
            </w:pPr>
          </w:p>
        </w:tc>
        <w:tc>
          <w:tcPr>
            <w:tcW w:w="1432" w:type="dxa"/>
            <w:vAlign w:val="center"/>
          </w:tcPr>
          <w:p w14:paraId="346CEACA">
            <w:pPr>
              <w:widowControl w:val="0"/>
              <w:ind w:firstLine="0" w:firstLineChars="0"/>
              <w:jc w:val="center"/>
              <w:rPr>
                <w:rFonts w:hint="eastAsia" w:ascii="仿宋_GB2312" w:hAnsi="仿宋_GB2312" w:eastAsia="仿宋_GB2312" w:cs="仿宋_GB2312"/>
                <w:b/>
                <w:bCs/>
                <w:sz w:val="28"/>
                <w:szCs w:val="28"/>
                <w:u w:val="none"/>
                <w:vertAlign w:val="baseline"/>
                <w:lang w:val="en-US" w:eastAsia="zh-CN" w:bidi="ar-SA"/>
              </w:rPr>
            </w:pPr>
          </w:p>
        </w:tc>
        <w:tc>
          <w:tcPr>
            <w:tcW w:w="1874" w:type="dxa"/>
            <w:vAlign w:val="center"/>
          </w:tcPr>
          <w:p w14:paraId="7410B31B">
            <w:pPr>
              <w:widowControl w:val="0"/>
              <w:ind w:firstLine="0" w:firstLineChars="0"/>
              <w:jc w:val="center"/>
              <w:rPr>
                <w:rFonts w:hint="eastAsia" w:ascii="仿宋_GB2312" w:hAnsi="仿宋_GB2312" w:eastAsia="仿宋_GB2312" w:cs="仿宋_GB2312"/>
                <w:b/>
                <w:bCs/>
                <w:sz w:val="28"/>
                <w:szCs w:val="28"/>
                <w:u w:val="none"/>
                <w:vertAlign w:val="baseline"/>
                <w:lang w:val="en-US" w:eastAsia="zh-CN" w:bidi="ar-SA"/>
              </w:rPr>
            </w:pPr>
          </w:p>
        </w:tc>
        <w:tc>
          <w:tcPr>
            <w:tcW w:w="1502" w:type="dxa"/>
            <w:vAlign w:val="center"/>
          </w:tcPr>
          <w:p w14:paraId="2085ABC1">
            <w:pPr>
              <w:widowControl w:val="0"/>
              <w:ind w:firstLine="0" w:firstLineChars="0"/>
              <w:jc w:val="center"/>
              <w:rPr>
                <w:rFonts w:hint="eastAsia" w:ascii="仿宋_GB2312" w:hAnsi="仿宋_GB2312" w:eastAsia="仿宋_GB2312" w:cs="仿宋_GB2312"/>
                <w:b/>
                <w:bCs/>
                <w:sz w:val="28"/>
                <w:szCs w:val="28"/>
                <w:u w:val="none"/>
                <w:vertAlign w:val="baseline"/>
                <w:lang w:val="en-US" w:eastAsia="zh-CN" w:bidi="ar-SA"/>
              </w:rPr>
            </w:pPr>
          </w:p>
        </w:tc>
      </w:tr>
      <w:tr w14:paraId="32D4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325C798C">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r>
              <w:rPr>
                <w:rFonts w:hint="eastAsia" w:ascii="仿宋_GB2312" w:hAnsi="仿宋_GB2312" w:eastAsia="仿宋_GB2312" w:cs="仿宋_GB2312"/>
                <w:sz w:val="28"/>
                <w:szCs w:val="28"/>
                <w:u w:val="none"/>
                <w:vertAlign w:val="baseline"/>
                <w:lang w:val="en-US" w:eastAsia="zh-CN" w:bidi="ar-SA"/>
              </w:rPr>
              <w:t>2</w:t>
            </w:r>
          </w:p>
        </w:tc>
        <w:tc>
          <w:tcPr>
            <w:tcW w:w="1802" w:type="dxa"/>
            <w:vAlign w:val="center"/>
          </w:tcPr>
          <w:p w14:paraId="2DC964FD">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2423" w:type="dxa"/>
            <w:vAlign w:val="center"/>
          </w:tcPr>
          <w:p w14:paraId="55259238">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315" w:type="dxa"/>
            <w:vAlign w:val="center"/>
          </w:tcPr>
          <w:p w14:paraId="1694FF92">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557" w:type="dxa"/>
            <w:vAlign w:val="center"/>
          </w:tcPr>
          <w:p w14:paraId="40D29B9B">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443" w:type="dxa"/>
            <w:vAlign w:val="center"/>
          </w:tcPr>
          <w:p w14:paraId="5CE194F6">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432" w:type="dxa"/>
            <w:vAlign w:val="center"/>
          </w:tcPr>
          <w:p w14:paraId="7D6E772B">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874" w:type="dxa"/>
            <w:vAlign w:val="center"/>
          </w:tcPr>
          <w:p w14:paraId="26856AAF">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502" w:type="dxa"/>
            <w:vAlign w:val="center"/>
          </w:tcPr>
          <w:p w14:paraId="06E97BE2">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r>
      <w:tr w14:paraId="7516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53D05192">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r>
              <w:rPr>
                <w:rFonts w:hint="eastAsia" w:ascii="仿宋_GB2312" w:hAnsi="仿宋_GB2312" w:eastAsia="仿宋_GB2312" w:cs="仿宋_GB2312"/>
                <w:sz w:val="28"/>
                <w:szCs w:val="28"/>
                <w:u w:val="none"/>
                <w:vertAlign w:val="baseline"/>
                <w:lang w:val="en-US" w:eastAsia="zh-CN" w:bidi="ar-SA"/>
              </w:rPr>
              <w:t>3</w:t>
            </w:r>
          </w:p>
        </w:tc>
        <w:tc>
          <w:tcPr>
            <w:tcW w:w="1802" w:type="dxa"/>
            <w:vAlign w:val="center"/>
          </w:tcPr>
          <w:p w14:paraId="09EB47F9">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2423" w:type="dxa"/>
            <w:vAlign w:val="center"/>
          </w:tcPr>
          <w:p w14:paraId="1D725AE6">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315" w:type="dxa"/>
            <w:vAlign w:val="center"/>
          </w:tcPr>
          <w:p w14:paraId="4DB6A5B9">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557" w:type="dxa"/>
            <w:vAlign w:val="center"/>
          </w:tcPr>
          <w:p w14:paraId="4C5A68E8">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443" w:type="dxa"/>
            <w:vAlign w:val="center"/>
          </w:tcPr>
          <w:p w14:paraId="6955979F">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432" w:type="dxa"/>
            <w:vAlign w:val="center"/>
          </w:tcPr>
          <w:p w14:paraId="2AF2D204">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874" w:type="dxa"/>
            <w:vAlign w:val="center"/>
          </w:tcPr>
          <w:p w14:paraId="3960A868">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502" w:type="dxa"/>
            <w:vAlign w:val="center"/>
          </w:tcPr>
          <w:p w14:paraId="5E9FF6DA">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r>
      <w:tr w14:paraId="2F5B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5AF0E285">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r>
              <w:rPr>
                <w:rFonts w:hint="eastAsia" w:ascii="仿宋_GB2312" w:hAnsi="仿宋_GB2312" w:eastAsia="仿宋_GB2312" w:cs="仿宋_GB2312"/>
                <w:sz w:val="28"/>
                <w:szCs w:val="28"/>
                <w:u w:val="none"/>
                <w:vertAlign w:val="baseline"/>
                <w:lang w:val="en-US" w:eastAsia="zh-CN" w:bidi="ar-SA"/>
              </w:rPr>
              <w:t>4</w:t>
            </w:r>
          </w:p>
        </w:tc>
        <w:tc>
          <w:tcPr>
            <w:tcW w:w="1802" w:type="dxa"/>
            <w:vAlign w:val="center"/>
          </w:tcPr>
          <w:p w14:paraId="29534E60">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2423" w:type="dxa"/>
            <w:vAlign w:val="center"/>
          </w:tcPr>
          <w:p w14:paraId="78F0E063">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315" w:type="dxa"/>
            <w:vAlign w:val="center"/>
          </w:tcPr>
          <w:p w14:paraId="6024F031">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557" w:type="dxa"/>
            <w:vAlign w:val="center"/>
          </w:tcPr>
          <w:p w14:paraId="5C9B91E8">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443" w:type="dxa"/>
            <w:vAlign w:val="center"/>
          </w:tcPr>
          <w:p w14:paraId="3108E459">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432" w:type="dxa"/>
            <w:vAlign w:val="center"/>
          </w:tcPr>
          <w:p w14:paraId="0050D35E">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874" w:type="dxa"/>
            <w:vAlign w:val="center"/>
          </w:tcPr>
          <w:p w14:paraId="635011FB">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502" w:type="dxa"/>
            <w:vAlign w:val="center"/>
          </w:tcPr>
          <w:p w14:paraId="649B7F8F">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r>
      <w:tr w14:paraId="1917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7FA52A11">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r>
              <w:rPr>
                <w:rFonts w:hint="eastAsia" w:ascii="仿宋_GB2312" w:hAnsi="仿宋_GB2312" w:eastAsia="仿宋_GB2312" w:cs="仿宋_GB2312"/>
                <w:sz w:val="28"/>
                <w:szCs w:val="28"/>
                <w:u w:val="none"/>
                <w:vertAlign w:val="baseline"/>
                <w:lang w:val="en-US" w:eastAsia="zh-CN" w:bidi="ar-SA"/>
              </w:rPr>
              <w:t>5</w:t>
            </w:r>
          </w:p>
        </w:tc>
        <w:tc>
          <w:tcPr>
            <w:tcW w:w="1802" w:type="dxa"/>
            <w:vAlign w:val="center"/>
          </w:tcPr>
          <w:p w14:paraId="49233F54">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2423" w:type="dxa"/>
            <w:vAlign w:val="center"/>
          </w:tcPr>
          <w:p w14:paraId="6C4FF68F">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315" w:type="dxa"/>
            <w:vAlign w:val="center"/>
          </w:tcPr>
          <w:p w14:paraId="5BF118CA">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557" w:type="dxa"/>
            <w:vAlign w:val="center"/>
          </w:tcPr>
          <w:p w14:paraId="445347EE">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443" w:type="dxa"/>
            <w:vAlign w:val="center"/>
          </w:tcPr>
          <w:p w14:paraId="581696B5">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432" w:type="dxa"/>
            <w:vAlign w:val="center"/>
          </w:tcPr>
          <w:p w14:paraId="49941BD7">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874" w:type="dxa"/>
            <w:vAlign w:val="center"/>
          </w:tcPr>
          <w:p w14:paraId="513D020C">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502" w:type="dxa"/>
            <w:vAlign w:val="center"/>
          </w:tcPr>
          <w:p w14:paraId="7BA2F576">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r>
      <w:tr w14:paraId="5052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1AEAEA5C">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r>
              <w:rPr>
                <w:rFonts w:hint="eastAsia" w:ascii="仿宋_GB2312" w:hAnsi="仿宋_GB2312" w:eastAsia="仿宋_GB2312" w:cs="仿宋_GB2312"/>
                <w:sz w:val="28"/>
                <w:szCs w:val="28"/>
                <w:u w:val="none"/>
                <w:vertAlign w:val="baseline"/>
                <w:lang w:val="en-US" w:eastAsia="zh-CN" w:bidi="ar-SA"/>
              </w:rPr>
              <w:t>6</w:t>
            </w:r>
          </w:p>
        </w:tc>
        <w:tc>
          <w:tcPr>
            <w:tcW w:w="1802" w:type="dxa"/>
            <w:vAlign w:val="center"/>
          </w:tcPr>
          <w:p w14:paraId="7AB45E60">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2423" w:type="dxa"/>
            <w:vAlign w:val="center"/>
          </w:tcPr>
          <w:p w14:paraId="5396CAB6">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315" w:type="dxa"/>
            <w:vAlign w:val="center"/>
          </w:tcPr>
          <w:p w14:paraId="28A22E18">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557" w:type="dxa"/>
            <w:vAlign w:val="center"/>
          </w:tcPr>
          <w:p w14:paraId="5D6ABDA8">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443" w:type="dxa"/>
            <w:vAlign w:val="center"/>
          </w:tcPr>
          <w:p w14:paraId="2D5D7E1B">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432" w:type="dxa"/>
            <w:vAlign w:val="center"/>
          </w:tcPr>
          <w:p w14:paraId="7E583F25">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874" w:type="dxa"/>
            <w:vAlign w:val="center"/>
          </w:tcPr>
          <w:p w14:paraId="54C205EC">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502" w:type="dxa"/>
            <w:vAlign w:val="center"/>
          </w:tcPr>
          <w:p w14:paraId="282F3547">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r>
      <w:tr w14:paraId="6D81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046BD465">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r>
              <w:rPr>
                <w:rFonts w:hint="eastAsia" w:ascii="仿宋_GB2312" w:hAnsi="仿宋_GB2312" w:eastAsia="仿宋_GB2312" w:cs="仿宋_GB2312"/>
                <w:sz w:val="28"/>
                <w:szCs w:val="28"/>
                <w:u w:val="none"/>
                <w:vertAlign w:val="baseline"/>
                <w:lang w:val="en-US" w:eastAsia="zh-CN" w:bidi="ar-SA"/>
              </w:rPr>
              <w:t>7</w:t>
            </w:r>
          </w:p>
        </w:tc>
        <w:tc>
          <w:tcPr>
            <w:tcW w:w="1802" w:type="dxa"/>
            <w:vAlign w:val="center"/>
          </w:tcPr>
          <w:p w14:paraId="2E701FFB">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2423" w:type="dxa"/>
            <w:vAlign w:val="center"/>
          </w:tcPr>
          <w:p w14:paraId="3C1D77FE">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315" w:type="dxa"/>
            <w:vAlign w:val="center"/>
          </w:tcPr>
          <w:p w14:paraId="39A2B7AE">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557" w:type="dxa"/>
            <w:vAlign w:val="center"/>
          </w:tcPr>
          <w:p w14:paraId="08A96B93">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443" w:type="dxa"/>
            <w:vAlign w:val="center"/>
          </w:tcPr>
          <w:p w14:paraId="377C396A">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432" w:type="dxa"/>
            <w:vAlign w:val="center"/>
          </w:tcPr>
          <w:p w14:paraId="5731D32D">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874" w:type="dxa"/>
            <w:vAlign w:val="center"/>
          </w:tcPr>
          <w:p w14:paraId="7B49F999">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c>
          <w:tcPr>
            <w:tcW w:w="1502" w:type="dxa"/>
            <w:vAlign w:val="center"/>
          </w:tcPr>
          <w:p w14:paraId="33B140E2">
            <w:pPr>
              <w:widowControl w:val="0"/>
              <w:ind w:firstLine="0" w:firstLineChars="0"/>
              <w:jc w:val="center"/>
              <w:rPr>
                <w:rFonts w:hint="eastAsia" w:ascii="仿宋_GB2312" w:hAnsi="仿宋_GB2312" w:eastAsia="仿宋_GB2312" w:cs="仿宋_GB2312"/>
                <w:sz w:val="28"/>
                <w:szCs w:val="28"/>
                <w:u w:val="none"/>
                <w:vertAlign w:val="baseline"/>
                <w:lang w:val="en-US" w:eastAsia="zh-CN" w:bidi="ar-SA"/>
              </w:rPr>
            </w:pPr>
          </w:p>
        </w:tc>
      </w:tr>
    </w:tbl>
    <w:p w14:paraId="73CD64BD">
      <w:pPr>
        <w:widowControl w:val="0"/>
        <w:ind w:firstLine="0" w:firstLineChars="0"/>
        <w:jc w:val="both"/>
        <w:rPr>
          <w:rFonts w:hint="eastAsia" w:ascii="仿宋_GB2312" w:hAnsi="仿宋_GB2312" w:eastAsia="仿宋_GB2312" w:cs="仿宋_GB2312"/>
          <w:sz w:val="21"/>
          <w:szCs w:val="24"/>
          <w:u w:val="none"/>
          <w:lang w:val="en-US" w:eastAsia="zh-CN" w:bidi="ar-SA"/>
        </w:rPr>
      </w:pPr>
    </w:p>
    <w:p w14:paraId="74449BBE">
      <w:pPr>
        <w:rPr>
          <w:rFonts w:hint="eastAsia" w:ascii="仿宋_GB2312" w:hAnsi="仿宋_GB2312" w:eastAsia="仿宋_GB2312" w:cs="仿宋_GB2312"/>
          <w:sz w:val="21"/>
          <w:szCs w:val="24"/>
          <w:u w:val="none"/>
          <w:lang w:val="en-US" w:eastAsia="zh-CN" w:bidi="ar-SA"/>
        </w:rPr>
        <w:sectPr>
          <w:pgSz w:w="16838" w:h="11906" w:orient="landscape"/>
          <w:pgMar w:top="1800" w:right="1440" w:bottom="1800" w:left="1440" w:header="851" w:footer="992" w:gutter="0"/>
          <w:pgNumType w:fmt="decimal"/>
          <w:cols w:space="425" w:num="1"/>
          <w:docGrid w:type="lines" w:linePitch="312" w:charSpace="0"/>
        </w:sectPr>
      </w:pPr>
      <w:r>
        <w:rPr>
          <w:rFonts w:hint="eastAsia" w:ascii="仿宋_GB2312" w:hAnsi="仿宋_GB2312" w:eastAsia="仿宋_GB2312" w:cs="仿宋_GB2312"/>
          <w:sz w:val="21"/>
          <w:szCs w:val="24"/>
          <w:u w:val="none"/>
          <w:lang w:val="en-US" w:eastAsia="zh-CN" w:bidi="ar-SA"/>
        </w:rPr>
        <w:t>项目所在地嘎查村（盖章）：                                 村民代表签字：                           验收人员签字：</w:t>
      </w:r>
    </w:p>
    <w:p w14:paraId="0166C87C">
      <w:pPr>
        <w:keepNext w:val="0"/>
        <w:keepLines w:val="0"/>
        <w:pageBreakBefore w:val="0"/>
        <w:widowControl/>
        <w:kinsoku/>
        <w:wordWrap/>
        <w:overflowPunct/>
        <w:topLinePunct w:val="0"/>
        <w:bidi w:val="0"/>
        <w:spacing w:line="579" w:lineRule="exact"/>
        <w:ind w:left="0" w:leftChars="0" w:firstLine="0" w:firstLineChars="0"/>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附</w:t>
      </w:r>
      <w:r>
        <w:rPr>
          <w:rFonts w:hint="eastAsia" w:ascii="黑体" w:hAnsi="黑体" w:eastAsia="黑体" w:cs="黑体"/>
          <w:color w:val="auto"/>
          <w:sz w:val="32"/>
          <w:szCs w:val="32"/>
          <w:lang w:eastAsia="zh-CN"/>
        </w:rPr>
        <w:t>件</w:t>
      </w:r>
      <w:r>
        <w:rPr>
          <w:rFonts w:hint="eastAsia" w:ascii="黑体" w:hAnsi="黑体" w:eastAsia="黑体" w:cs="黑体"/>
          <w:color w:val="auto"/>
          <w:sz w:val="32"/>
          <w:szCs w:val="32"/>
          <w:lang w:val="en-US" w:eastAsia="zh-CN"/>
        </w:rPr>
        <w:t>5</w:t>
      </w:r>
    </w:p>
    <w:p w14:paraId="10329262">
      <w:pPr>
        <w:pStyle w:val="10"/>
        <w:keepNext w:val="0"/>
        <w:keepLines w:val="0"/>
        <w:pageBreakBefore w:val="0"/>
        <w:widowControl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方正小标宋简体" w:hAnsi="方正小标宋简体" w:eastAsia="方正小标宋简体" w:cs="方正小标宋简体"/>
          <w:color w:val="auto"/>
          <w:sz w:val="44"/>
          <w:szCs w:val="44"/>
          <w:lang w:val="en-US" w:eastAsia="zh-CN"/>
        </w:rPr>
      </w:pPr>
    </w:p>
    <w:p w14:paraId="3871E486">
      <w:pPr>
        <w:pStyle w:val="10"/>
        <w:keepNext w:val="0"/>
        <w:keepLines w:val="0"/>
        <w:pageBreakBefore w:val="0"/>
        <w:widowControl w:val="0"/>
        <w:kinsoku/>
        <w:wordWrap/>
        <w:overflowPunct/>
        <w:topLinePunct w:val="0"/>
        <w:autoSpaceDE/>
        <w:autoSpaceDN/>
        <w:bidi w:val="0"/>
        <w:adjustRightInd/>
        <w:snapToGrid/>
        <w:spacing w:line="579" w:lineRule="exact"/>
        <w:ind w:left="0" w:leftChars="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乌审旗2025年中央财政项目</w:t>
      </w:r>
    </w:p>
    <w:p w14:paraId="4134D458">
      <w:pPr>
        <w:pStyle w:val="10"/>
        <w:keepNext w:val="0"/>
        <w:keepLines w:val="0"/>
        <w:pageBreakBefore w:val="0"/>
        <w:widowControl w:val="0"/>
        <w:kinsoku/>
        <w:wordWrap/>
        <w:overflowPunct/>
        <w:topLinePunct w:val="0"/>
        <w:autoSpaceDE/>
        <w:autoSpaceDN/>
        <w:bidi w:val="0"/>
        <w:adjustRightInd/>
        <w:snapToGrid/>
        <w:spacing w:line="579" w:lineRule="exact"/>
        <w:ind w:left="0" w:leftChars="0" w:firstLine="0" w:firstLineChars="0"/>
        <w:jc w:val="center"/>
        <w:textAlignment w:val="auto"/>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sz w:val="44"/>
          <w:szCs w:val="44"/>
          <w:lang w:val="en-US" w:eastAsia="zh-CN"/>
        </w:rPr>
        <w:t>农业社会化服务领导小组</w:t>
      </w:r>
    </w:p>
    <w:p w14:paraId="0AAA33D6">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color w:val="auto"/>
          <w:kern w:val="2"/>
          <w:sz w:val="32"/>
          <w:szCs w:val="32"/>
          <w:lang w:val="en-US" w:eastAsia="zh-CN" w:bidi="ar-SA"/>
        </w:rPr>
      </w:pPr>
    </w:p>
    <w:p w14:paraId="04B3256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组长：李  锋  旗农牧局党组成员、副局长</w:t>
      </w:r>
    </w:p>
    <w:p w14:paraId="79AD13F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成员：雷鸣哲  旗农牧局农牧业机械化股股长</w:t>
      </w:r>
    </w:p>
    <w:p w14:paraId="521A8139">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陈  龙  旗农牧局农牧业机械化股副股长</w:t>
      </w:r>
    </w:p>
    <w:p w14:paraId="73707BAE">
      <w:pPr>
        <w:keepNext w:val="0"/>
        <w:keepLines w:val="0"/>
        <w:pageBreakBefore w:val="0"/>
        <w:widowControl w:val="0"/>
        <w:kinsoku/>
        <w:wordWrap/>
        <w:overflowPunct/>
        <w:topLinePunct w:val="0"/>
        <w:autoSpaceDE/>
        <w:autoSpaceDN/>
        <w:bidi w:val="0"/>
        <w:adjustRightInd/>
        <w:snapToGrid/>
        <w:spacing w:line="579" w:lineRule="exact"/>
        <w:ind w:firstLine="1600" w:firstLineChars="5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李  进  旗农牧局农牧业机械化股干事</w:t>
      </w:r>
    </w:p>
    <w:p w14:paraId="1B5590AB">
      <w:pPr>
        <w:keepNext w:val="0"/>
        <w:keepLines w:val="0"/>
        <w:pageBreakBefore w:val="0"/>
        <w:widowControl w:val="0"/>
        <w:kinsoku/>
        <w:wordWrap/>
        <w:overflowPunct/>
        <w:topLinePunct w:val="0"/>
        <w:autoSpaceDE/>
        <w:autoSpaceDN/>
        <w:bidi w:val="0"/>
        <w:adjustRightInd/>
        <w:snapToGrid/>
        <w:spacing w:line="579" w:lineRule="exact"/>
        <w:ind w:firstLine="1600" w:firstLineChars="5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双  龙  旗农牧局农牧业机械化股干事</w:t>
      </w:r>
    </w:p>
    <w:p w14:paraId="010A117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领导小组办公室设在农牧业机械化股，雷鸣哲任办公室主任，负责日常工作事务。</w:t>
      </w:r>
    </w:p>
    <w:p w14:paraId="5AB6D9E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54CB0D4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26CBC41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06EA641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73FD31A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2CC80D0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1426A0E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5CF4A2A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7CC1CAC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28D4E9E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06D592A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5B64FDA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4D39E4D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10C01D2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5D2CDFB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78B8A5B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060A973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5EB10A1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2967838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4121440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54C41D9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58072AE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18C3C55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411A333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31F9787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75AB0D6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2E3E810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6D5F419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3AF90D5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14:paraId="09CEC4C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spacing w:val="-11"/>
          <w:sz w:val="32"/>
          <w:szCs w:val="32"/>
          <w:lang w:val="en-US" w:eastAsia="zh-CN"/>
        </w:rPr>
      </w:pPr>
    </w:p>
    <w:p w14:paraId="71F4964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spacing w:val="-11"/>
          <w:sz w:val="32"/>
          <w:szCs w:val="32"/>
          <w:lang w:val="en-US" w:eastAsia="zh-CN"/>
        </w:rPr>
      </w:pPr>
    </w:p>
    <w:p w14:paraId="409A8658">
      <w:pPr>
        <w:spacing w:line="240" w:lineRule="auto"/>
        <w:ind w:firstLine="0" w:firstLineChars="0"/>
        <w:jc w:val="center"/>
        <w:rPr>
          <w:rFonts w:hint="default" w:ascii="仿宋_GB2312" w:hAnsi="仿宋_GB2312" w:eastAsia="仿宋_GB2312" w:cs="仿宋_GB2312"/>
          <w:color w:val="auto"/>
          <w:kern w:val="2"/>
          <w:sz w:val="32"/>
          <w:szCs w:val="32"/>
          <w:lang w:val="en-US" w:eastAsia="zh-CN" w:bidi="ar-SA"/>
        </w:rPr>
        <w:sectPr>
          <w:pgSz w:w="11906" w:h="16838"/>
          <w:pgMar w:top="2098" w:right="1474" w:bottom="1984" w:left="1587" w:header="851" w:footer="992" w:gutter="0"/>
          <w:pgNumType w:fmt="decimal"/>
          <w:cols w:space="425" w:num="1"/>
          <w:docGrid w:type="lines" w:linePitch="312" w:charSpace="0"/>
        </w:sectPr>
      </w:pPr>
      <w:r>
        <w:rPr>
          <w:rFonts w:hint="eastAsia" w:ascii="仿宋_GB2312" w:hAnsi="仿宋_GB2312" w:eastAsia="仿宋_GB2312" w:cs="仿宋_GB2312"/>
          <w:szCs w:val="32"/>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57150</wp:posOffset>
                </wp:positionV>
                <wp:extent cx="561530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615305" cy="63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05pt;margin-top:4.5pt;height:0.05pt;width:442.15pt;z-index:251660288;mso-width-relative:page;mso-height-relative:page;" filled="f" stroked="t" coordsize="21600,21600" o:gfxdata="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YiYE3TAAAABAEAAA8AAAAAAAAAAQAgAAAAIgAAAGRycy9kb3ducmV2LnhtbFBLAQIUABQA&#10;AAAIAIdO4kCdEi5T9QEAAOcDAAAOAAAAAAAAAAEAIAAAACIBAABkcnMvZTJvRG9jLnhtbFBLBQYA&#10;AAAABgAGAFkBAACJBQAAAAA=&#10;">
                <v:fill on="f" focussize="0,0"/>
                <v:stroke weight="1pt" color="#000000" joinstyle="round"/>
                <v:imagedata o:title=""/>
                <o:lock v:ext="edit" aspectratio="f"/>
              </v:line>
            </w:pict>
          </mc:Fallback>
        </mc:AlternateContent>
      </w:r>
      <w:r>
        <w:rPr>
          <w:rFonts w:hint="eastAsia" w:ascii="仿宋_GB2312" w:hAnsi="仿宋_GB2312" w:eastAsia="仿宋_GB2312" w:cs="仿宋_GB2312"/>
          <w:szCs w:val="32"/>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414020</wp:posOffset>
                </wp:positionV>
                <wp:extent cx="5615305"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615305" cy="63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05pt;margin-top:32.6pt;height:0.05pt;width:442.15pt;z-index:251659264;mso-width-relative:page;mso-height-relative:page;" filled="f" stroked="t" coordsize="21600,21600" o:gfxdata="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yl1JzUAAAABgEAAA8AAAAAAAAAAQAgAAAAIgAAAGRycy9kb3ducmV2LnhtbFBLAQIU&#10;ABQAAAAIAIdO4kDVdgj79wEAAOcDAAAOAAAAAAAAAAEAIAAAACMBAABkcnMvZTJvRG9jLnhtbFBL&#10;BQYAAAAABgAGAFkBAACMBQAAAAA=&#10;">
                <v:fill on="f" focussize="0,0"/>
                <v:stroke weight="1pt" color="#000000" joinstyle="round"/>
                <v:imagedata o:title=""/>
                <o:lock v:ext="edit" aspectratio="f"/>
              </v:line>
            </w:pict>
          </mc:Fallback>
        </mc:AlternateContent>
      </w:r>
      <w:r>
        <w:rPr>
          <w:rFonts w:hint="eastAsia" w:ascii="仿宋_GB2312" w:hAnsi="仿宋_GB2312" w:eastAsia="仿宋_GB2312" w:cs="仿宋_GB2312"/>
          <w:sz w:val="28"/>
          <w:szCs w:val="28"/>
        </w:rPr>
        <w:t>乌审旗农牧局</w:t>
      </w:r>
      <w:r>
        <w:rPr>
          <w:rFonts w:hint="eastAsia" w:ascii="仿宋_GB2312" w:hAnsi="仿宋_GB2312" w:eastAsia="仿宋_GB2312" w:cs="仿宋_GB2312"/>
          <w:sz w:val="28"/>
          <w:szCs w:val="28"/>
          <w:lang w:eastAsia="zh-CN"/>
        </w:rPr>
        <w:t>办公室</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w:t>
      </w:r>
      <w:r>
        <w:rPr>
          <w:rFonts w:hint="eastAsia" w:ascii="仿宋_GB2312" w:hAnsi="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w:t>
      </w:r>
      <w:r>
        <w:rPr>
          <w:rFonts w:hint="eastAsia" w:ascii="仿宋_GB2312" w:hAnsi="仿宋_GB2312" w:cs="仿宋_GB2312"/>
          <w:sz w:val="28"/>
          <w:szCs w:val="28"/>
          <w:lang w:val="en-US" w:eastAsia="zh-CN"/>
        </w:rPr>
        <w:t>5</w:t>
      </w:r>
      <w:r>
        <w:rPr>
          <w:rFonts w:hint="eastAsia" w:ascii="仿宋_GB2312" w:hAnsi="仿宋_GB2312" w:eastAsia="仿宋_GB2312" w:cs="仿宋_GB2312"/>
          <w:sz w:val="28"/>
          <w:szCs w:val="28"/>
        </w:rPr>
        <w:t>日印发</w:t>
      </w:r>
    </w:p>
    <w:p w14:paraId="485B2448">
      <w:pPr>
        <w:keepNext w:val="0"/>
        <w:keepLines w:val="0"/>
        <w:pageBreakBefore w:val="0"/>
        <w:kinsoku/>
        <w:wordWrap/>
        <w:topLinePunct w:val="0"/>
        <w:autoSpaceDE/>
        <w:autoSpaceDN/>
        <w:bidi w:val="0"/>
        <w:spacing w:line="560" w:lineRule="exact"/>
        <w:ind w:left="0" w:right="0"/>
        <w:rPr>
          <w:rFonts w:hint="eastAsia"/>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06D197-6D92-45D5-8757-632731234B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embedRegular r:id="rId2" w:fontKey="{CEC41FD1-AC60-4120-94C8-1F6BCF6941C2}"/>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embedRegular r:id="rId3" w:fontKey="{0CFC50FA-C680-4160-B97D-789417B083F2}"/>
  </w:font>
  <w:font w:name="仿宋_GB2312">
    <w:panose1 w:val="02010609030101010101"/>
    <w:charset w:val="86"/>
    <w:family w:val="auto"/>
    <w:pitch w:val="default"/>
    <w:sig w:usb0="00000001" w:usb1="080E0000" w:usb2="00000000" w:usb3="00000000" w:csb0="00040000" w:csb1="00000000"/>
    <w:embedRegular r:id="rId4" w:fontKey="{8874F349-68BE-4E43-AAA2-82A4454AEB07}"/>
  </w:font>
  <w:font w:name="方正小标宋简体">
    <w:panose1 w:val="02000000000000000000"/>
    <w:charset w:val="86"/>
    <w:family w:val="auto"/>
    <w:pitch w:val="default"/>
    <w:sig w:usb0="00000001" w:usb1="080E0000" w:usb2="00000000" w:usb3="00000000" w:csb0="00040000" w:csb1="00000000"/>
    <w:embedRegular r:id="rId5" w:fontKey="{AE9E6FB8-1C8B-422A-82E5-37948C3BC3EE}"/>
  </w:font>
  <w:font w:name="楷体_GB2312">
    <w:panose1 w:val="02010609030101010101"/>
    <w:charset w:val="86"/>
    <w:family w:val="modern"/>
    <w:pitch w:val="default"/>
    <w:sig w:usb0="00000001" w:usb1="080E0000" w:usb2="00000000" w:usb3="00000000" w:csb0="00040000" w:csb1="00000000"/>
    <w:embedRegular r:id="rId6" w:fontKey="{FC707928-CEB3-4115-A2BB-4385C672928D}"/>
  </w:font>
  <w:font w:name="方正公文小标宋">
    <w:panose1 w:val="02000500000000000000"/>
    <w:charset w:val="86"/>
    <w:family w:val="auto"/>
    <w:pitch w:val="default"/>
    <w:sig w:usb0="A00002BF" w:usb1="38CF7CFA" w:usb2="00000016" w:usb3="00000000" w:csb0="00040001" w:csb1="00000000"/>
    <w:embedRegular r:id="rId7" w:fontKey="{7EB0D09E-46D7-42A7-9B1F-DE93D4FECA74}"/>
  </w:font>
  <w:font w:name="仿宋">
    <w:panose1 w:val="02010609060101010101"/>
    <w:charset w:val="86"/>
    <w:family w:val="modern"/>
    <w:pitch w:val="default"/>
    <w:sig w:usb0="800002BF" w:usb1="38CF7CFA" w:usb2="00000016" w:usb3="00000000" w:csb0="00040001" w:csb1="00000000"/>
    <w:embedRegular r:id="rId8" w:fontKey="{99C7BC05-34A3-4F97-982C-2D74A06721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129BA">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F45D41">
                          <w:pPr>
                            <w:widowControl w:val="0"/>
                            <w:tabs>
                              <w:tab w:val="center" w:pos="4153"/>
                              <w:tab w:val="right" w:pos="8306"/>
                            </w:tabs>
                            <w:snapToGrid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w:t>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1</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1CF45D41">
                    <w:pPr>
                      <w:widowControl w:val="0"/>
                      <w:tabs>
                        <w:tab w:val="center" w:pos="4153"/>
                        <w:tab w:val="right" w:pos="8306"/>
                      </w:tabs>
                      <w:snapToGrid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w:t>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1</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kern w:val="2"/>
                        <w:sz w:val="28"/>
                        <w:szCs w:val="28"/>
                        <w:lang w:val="en-US" w:eastAsia="zh-CN" w:bidi="ar-SA"/>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E83C81"/>
    <w:multiLevelType w:val="singleLevel"/>
    <w:tmpl w:val="E7E83C81"/>
    <w:lvl w:ilvl="0" w:tentative="0">
      <w:start w:val="4"/>
      <w:numFmt w:val="chineseCounting"/>
      <w:suff w:val="nothing"/>
      <w:lvlText w:val="（%1）"/>
      <w:lvlJc w:val="left"/>
      <w:rPr>
        <w:rFonts w:hint="eastAsia"/>
      </w:rPr>
    </w:lvl>
  </w:abstractNum>
  <w:abstractNum w:abstractNumId="1">
    <w:nsid w:val="1465038C"/>
    <w:multiLevelType w:val="singleLevel"/>
    <w:tmpl w:val="1465038C"/>
    <w:lvl w:ilvl="0" w:tentative="0">
      <w:start w:val="1"/>
      <w:numFmt w:val="chineseCounting"/>
      <w:suff w:val="nothing"/>
      <w:lvlText w:val="（%1）"/>
      <w:lvlJc w:val="left"/>
      <w:rPr>
        <w:rFonts w:hint="eastAsia"/>
      </w:rPr>
    </w:lvl>
  </w:abstractNum>
  <w:abstractNum w:abstractNumId="2">
    <w:nsid w:val="3BB259D2"/>
    <w:multiLevelType w:val="singleLevel"/>
    <w:tmpl w:val="3BB259D2"/>
    <w:lvl w:ilvl="0" w:tentative="0">
      <w:start w:val="2"/>
      <w:numFmt w:val="decimal"/>
      <w:lvlText w:val="%1."/>
      <w:lvlJc w:val="left"/>
      <w:pPr>
        <w:tabs>
          <w:tab w:val="left" w:pos="312"/>
        </w:tabs>
        <w:ind w:left="525"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4A4988"/>
    <w:rsid w:val="078401E4"/>
    <w:rsid w:val="0C0149DC"/>
    <w:rsid w:val="10835014"/>
    <w:rsid w:val="144A4988"/>
    <w:rsid w:val="168D444D"/>
    <w:rsid w:val="22FE6DF7"/>
    <w:rsid w:val="23027B69"/>
    <w:rsid w:val="2A3B1FD1"/>
    <w:rsid w:val="2C741CAC"/>
    <w:rsid w:val="2CEA273A"/>
    <w:rsid w:val="349E006B"/>
    <w:rsid w:val="3AD506FE"/>
    <w:rsid w:val="3B5A2C3A"/>
    <w:rsid w:val="3EE532FA"/>
    <w:rsid w:val="46177859"/>
    <w:rsid w:val="467F03FC"/>
    <w:rsid w:val="4924528A"/>
    <w:rsid w:val="4CBE1D9A"/>
    <w:rsid w:val="4E126AE9"/>
    <w:rsid w:val="4E3B72FE"/>
    <w:rsid w:val="69F36887"/>
    <w:rsid w:val="6F281697"/>
    <w:rsid w:val="786819F4"/>
    <w:rsid w:val="7CB70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正文缩进1"/>
    <w:basedOn w:val="1"/>
    <w:qFormat/>
    <w:uiPriority w:val="0"/>
    <w:pPr>
      <w:ind w:firstLine="567"/>
    </w:pPr>
    <w:rPr>
      <w:rFonts w:ascii="Calibri" w:hAnsi="Calibri" w:eastAsia="微软雅黑"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3868</Words>
  <Characters>4038</Characters>
  <Lines>0</Lines>
  <Paragraphs>0</Paragraphs>
  <TotalTime>10</TotalTime>
  <ScaleCrop>false</ScaleCrop>
  <LinksUpToDate>false</LinksUpToDate>
  <CharactersWithSpaces>4517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2025-01-15T00:56:00Z</dcterms:created>
  <dc:creator>WPS_1527990783</dc:creator>
  <cp:lastModifiedBy>够钟</cp:lastModifiedBy>
  <cp:lastPrinted>2025-08-27T01:30:00Z</cp:lastPrinted>
  <dcterms:modified xsi:type="dcterms:W3CDTF">2025-09-02T00:44:00Z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8C9B1B74052449AB90F10F4215DC3749_13</vt:lpwstr>
  </property>
  <property fmtid="{D5CDD505-2E9C-101B-9397-08002B2CF9AE}" pid="4" name="KSOTemplateDocerSaveRecord">
    <vt:lpwstr>eyJoZGlkIjoiMmM4YmIwMDI1NTY0N2ZjOTllZmEwYmZiZTdjMjJhNjkiLCJ1c2VySWQiOiI0MjE4NzMzMzMifQ==</vt:lpwstr>
  </property>
</Properties>
</file>