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5CF026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44"/>
          <w:lang w:eastAsia="zh-CN"/>
        </w:rPr>
      </w:pPr>
      <w:bookmarkStart w:id="0" w:name="_GoBack"/>
      <w:bookmarkEnd w:id="0"/>
      <w:r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44"/>
        </w:rPr>
        <w:t>乌审旗</w:t>
      </w:r>
      <w:r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44"/>
          <w:lang w:val="en-US" w:eastAsia="zh-CN"/>
        </w:rPr>
        <w:t>2026年上半年</w:t>
      </w:r>
      <w:r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44"/>
        </w:rPr>
        <w:t>经济运行</w:t>
      </w:r>
      <w:r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44"/>
          <w:lang w:val="en-US" w:eastAsia="zh-CN"/>
        </w:rPr>
        <w:t>简况</w:t>
      </w:r>
    </w:p>
    <w:p w14:paraId="2E71E6A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</w:p>
    <w:p w14:paraId="147A8BCB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9" w:lineRule="exact"/>
        <w:ind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根据旗区生产总值统一核算结果，2026年上半年乌审旗地区生产总值320.3亿元，按不变价格计算，同比增长7.8%。</w:t>
      </w:r>
      <w:r>
        <w:rPr>
          <w:rFonts w:hint="eastAsia" w:ascii="楷体_GB2312" w:hAnsi="楷体_GB2312" w:eastAsia="楷体_GB2312" w:cs="楷体_GB2312"/>
          <w:sz w:val="32"/>
          <w:szCs w:val="32"/>
          <w:highlight w:val="none"/>
          <w:lang w:val="en-US" w:eastAsia="zh-CN"/>
        </w:rPr>
        <w:t>分产业看，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第一产业增加值2.8亿元，同比增长5.5%；第二产业增加值268.4亿元，同比增长8.9%；第三产业增加值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49.2亿元，同比增长2.5%。</w:t>
      </w:r>
    </w:p>
    <w:p w14:paraId="5909749D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9" w:lineRule="exact"/>
        <w:ind w:left="0" w:right="0" w:firstLine="640" w:firstLineChars="200"/>
        <w:jc w:val="both"/>
        <w:textAlignment w:val="auto"/>
        <w:rPr>
          <w:rFonts w:hint="eastAsia" w:ascii="黑体" w:hAnsi="黑体" w:eastAsia="黑体" w:cs="黑体"/>
          <w:b w:val="0"/>
          <w:bCs w:val="0"/>
          <w:sz w:val="32"/>
          <w:szCs w:val="32"/>
          <w:highlight w:val="none"/>
          <w:lang w:eastAsia="zh-CN"/>
        </w:rPr>
      </w:pPr>
      <w:r>
        <w:rPr>
          <w:rStyle w:val="6"/>
          <w:rFonts w:hint="eastAsia" w:ascii="黑体" w:hAnsi="黑体" w:eastAsia="黑体" w:cs="黑体"/>
          <w:b w:val="0"/>
          <w:bCs w:val="0"/>
          <w:sz w:val="32"/>
          <w:szCs w:val="32"/>
          <w:highlight w:val="none"/>
          <w:lang w:val="en-US" w:eastAsia="zh-CN"/>
        </w:rPr>
        <w:t>一、</w:t>
      </w:r>
      <w:r>
        <w:rPr>
          <w:rStyle w:val="6"/>
          <w:rFonts w:hint="eastAsia" w:ascii="黑体" w:hAnsi="黑体" w:eastAsia="黑体" w:cs="黑体"/>
          <w:b w:val="0"/>
          <w:bCs w:val="0"/>
          <w:sz w:val="32"/>
          <w:szCs w:val="32"/>
          <w:highlight w:val="none"/>
        </w:rPr>
        <w:t>农林牧渔</w:t>
      </w:r>
      <w:r>
        <w:rPr>
          <w:rStyle w:val="6"/>
          <w:rFonts w:hint="eastAsia" w:ascii="黑体" w:hAnsi="黑体" w:eastAsia="黑体" w:cs="黑体"/>
          <w:b w:val="0"/>
          <w:bCs w:val="0"/>
          <w:sz w:val="32"/>
          <w:szCs w:val="32"/>
          <w:highlight w:val="none"/>
          <w:lang w:val="en-US" w:eastAsia="zh-CN"/>
        </w:rPr>
        <w:t>业</w:t>
      </w:r>
    </w:p>
    <w:p w14:paraId="528BF178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9" w:lineRule="exact"/>
        <w:ind w:left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lang w:val="en-US" w:eastAsia="zh-CN"/>
        </w:rPr>
        <w:t>上半年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</w:rPr>
        <w:t>，农林牧渔业总产值54873.4万元，同比增长5.6%。其中：农业产值8391.8万元，同比增长5.9%；林业产值5886.9万元，同比增长5.3%；牧业产值34211.9万元，同比增长4.2%；渔业产值1455.8万元，同比增长0.5%。农林牧渔服务业产值4927.1万元，同比增长7.0%。</w:t>
      </w:r>
    </w:p>
    <w:p w14:paraId="441DF1E0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9" w:lineRule="exact"/>
        <w:ind w:left="0" w:right="0" w:firstLine="640" w:firstLineChars="200"/>
        <w:jc w:val="both"/>
        <w:textAlignment w:val="auto"/>
        <w:rPr>
          <w:rStyle w:val="6"/>
          <w:rFonts w:hint="eastAsia" w:ascii="黑体" w:hAnsi="黑体" w:eastAsia="黑体" w:cs="黑体"/>
          <w:b w:val="0"/>
          <w:bCs w:val="0"/>
          <w:sz w:val="32"/>
          <w:szCs w:val="32"/>
        </w:rPr>
      </w:pPr>
      <w:r>
        <w:rPr>
          <w:rStyle w:val="6"/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二、规模以上工业</w:t>
      </w:r>
    </w:p>
    <w:p w14:paraId="45D40E20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9" w:lineRule="exact"/>
        <w:ind w:left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上半年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，规模以上工业增加值增速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9.4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%，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lang w:val="en-US" w:eastAsia="zh-CN"/>
        </w:rPr>
        <w:t>高于全市1.9个百分点，位居</w:t>
      </w:r>
      <w:r>
        <w:rPr>
          <w:rFonts w:hint="eastAsia" w:ascii="仿宋_GB2312" w:hAnsi="仿宋_GB2312" w:eastAsia="仿宋_GB2312" w:cs="仿宋_GB2312"/>
          <w:b/>
          <w:bCs/>
          <w:color w:val="000000"/>
          <w:sz w:val="32"/>
          <w:szCs w:val="32"/>
          <w:highlight w:val="none"/>
          <w:lang w:val="en-US" w:eastAsia="zh-CN"/>
        </w:rPr>
        <w:t>全市第二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。</w:t>
      </w:r>
      <w:r>
        <w:rPr>
          <w:rFonts w:hint="eastAsia" w:ascii="楷体_GB2312" w:hAnsi="楷体_GB2312" w:eastAsia="楷体_GB2312" w:cs="楷体_GB2312"/>
          <w:sz w:val="32"/>
          <w:szCs w:val="32"/>
          <w:highlight w:val="none"/>
          <w:lang w:val="en-US" w:eastAsia="zh-CN"/>
        </w:rPr>
        <w:t>从三大门类看，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lang w:val="en-US" w:eastAsia="zh-CN"/>
        </w:rPr>
        <w:t>采矿业增加值同比增长2.2%，制造业增长26.4%，电力、热力、燃气及水生产和供应业增长14.5%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。</w:t>
      </w:r>
      <w:r>
        <w:rPr>
          <w:rFonts w:hint="eastAsia" w:ascii="楷体_GB2312" w:hAnsi="楷体_GB2312" w:eastAsia="楷体_GB2312" w:cs="楷体_GB2312"/>
          <w:sz w:val="32"/>
          <w:szCs w:val="32"/>
          <w:highlight w:val="none"/>
          <w:lang w:val="en-US" w:eastAsia="zh-CN"/>
        </w:rPr>
        <w:t>从产品产量看，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lang w:val="en-US" w:eastAsia="zh-CN"/>
        </w:rPr>
        <w:t>原煤产量3067.43万吨，同比增长21.52%；精甲醇788.30万吨，同比增长17.07%；聚乙烯144.08万吨，同比增长23.67%；聚丙烯136.02万吨，同比增长23.62%，煤炭及煤化工主要产品产量保持较快增长。液化天然气55.61万吨，同比下降7.37%；化肥（折含氮100%）70.17万吨，同比下降5.25%；发电量14.83亿千瓦时，同比下降0.66%。</w:t>
      </w:r>
    </w:p>
    <w:p w14:paraId="6F76D280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9" w:lineRule="exact"/>
        <w:ind w:left="0" w:right="0" w:firstLine="640" w:firstLineChars="200"/>
        <w:jc w:val="both"/>
        <w:textAlignment w:val="auto"/>
        <w:rPr>
          <w:rStyle w:val="6"/>
          <w:rFonts w:hint="eastAsia" w:ascii="黑体" w:hAnsi="黑体" w:eastAsia="黑体" w:cs="黑体"/>
          <w:b w:val="0"/>
          <w:bCs w:val="0"/>
          <w:sz w:val="32"/>
          <w:szCs w:val="32"/>
        </w:rPr>
      </w:pPr>
      <w:r>
        <w:rPr>
          <w:rStyle w:val="6"/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三、固定资产投资</w:t>
      </w:r>
    </w:p>
    <w:p w14:paraId="59104163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9" w:lineRule="exact"/>
        <w:ind w:left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上半年，全旗固定资产投资同比增长19.3%，增速位居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全市第二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。</w:t>
      </w:r>
      <w:r>
        <w:rPr>
          <w:rFonts w:hint="eastAsia" w:ascii="楷体_GB2312" w:hAnsi="楷体_GB2312" w:eastAsia="楷体_GB2312" w:cs="楷体_GB2312"/>
          <w:sz w:val="32"/>
          <w:szCs w:val="32"/>
          <w:highlight w:val="none"/>
          <w:lang w:val="en-US" w:eastAsia="zh-CN"/>
        </w:rPr>
        <w:t>从产业分布看，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lang w:val="en-US" w:eastAsia="zh-CN"/>
        </w:rPr>
        <w:t>第二产业完成投资同比增长31.9%，拉动全部投资增长27.4个百分点，是支撑投资增长的核心动力；第一产业完成投资同比下降7%；第三产业完成投资同比下降82%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lang w:eastAsia="zh-CN"/>
        </w:rPr>
        <w:t>。</w:t>
      </w:r>
      <w:r>
        <w:rPr>
          <w:rFonts w:hint="eastAsia" w:ascii="楷体_GB2312" w:hAnsi="楷体_GB2312" w:eastAsia="楷体_GB2312" w:cs="楷体_GB2312"/>
          <w:sz w:val="32"/>
          <w:szCs w:val="32"/>
          <w:highlight w:val="none"/>
          <w:lang w:val="en-US" w:eastAsia="zh-CN"/>
        </w:rPr>
        <w:t>从重点领域看，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lang w:val="en-US" w:eastAsia="zh-CN"/>
        </w:rPr>
        <w:t>基础设施投资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lang w:val="en-US" w:eastAsia="zh-CN"/>
        </w:rPr>
        <w:t>同比下降7.5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lang w:val="en-US" w:eastAsia="zh-CN"/>
        </w:rPr>
        <w:t>%，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lang w:val="en-US" w:eastAsia="zh-CN"/>
        </w:rPr>
        <w:t>其中，电力、热力、燃气及水的生产和供应业表现亮眼，完成投资同比增长55.4%，成为基础设施领域的主要增长极。</w:t>
      </w:r>
    </w:p>
    <w:p w14:paraId="5DBAACA2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9" w:lineRule="exact"/>
        <w:ind w:left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lang w:val="en-US" w:eastAsia="zh-CN"/>
        </w:rPr>
        <w:t>上半年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</w:rPr>
        <w:t>，全旗房地产开发项目35项，商品房销售面积61935平方米，同比增长1.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lang w:val="en-US" w:eastAsia="zh-CN"/>
        </w:rPr>
        <w:t>9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</w:rPr>
        <w:t>%；商品房销售额23696万元，同比增长2.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</w:rPr>
        <w:t>%。</w:t>
      </w:r>
    </w:p>
    <w:p w14:paraId="4ADA4B4C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9" w:lineRule="exact"/>
        <w:ind w:left="0" w:right="0" w:firstLine="640" w:firstLineChars="200"/>
        <w:jc w:val="both"/>
        <w:textAlignment w:val="auto"/>
        <w:rPr>
          <w:rStyle w:val="6"/>
          <w:rFonts w:hint="eastAsia" w:ascii="黑体" w:hAnsi="黑体" w:eastAsia="黑体" w:cs="黑体"/>
          <w:b w:val="0"/>
          <w:bCs w:val="0"/>
          <w:sz w:val="32"/>
          <w:szCs w:val="32"/>
        </w:rPr>
      </w:pPr>
      <w:r>
        <w:rPr>
          <w:rStyle w:val="6"/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四、社会消费品零售总额</w:t>
      </w:r>
    </w:p>
    <w:p w14:paraId="7A4186CA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9" w:lineRule="exact"/>
        <w:ind w:left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上半年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，全旗社会消费品零售总额完成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lang w:val="en-US" w:eastAsia="zh-CN"/>
        </w:rPr>
        <w:t>17.5亿元，同比下降1.9%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。</w:t>
      </w:r>
      <w:r>
        <w:rPr>
          <w:rFonts w:hint="eastAsia" w:ascii="楷体_GB2312" w:hAnsi="楷体_GB2312" w:eastAsia="楷体_GB2312" w:cs="楷体_GB2312"/>
          <w:sz w:val="32"/>
          <w:szCs w:val="32"/>
          <w:highlight w:val="none"/>
          <w:lang w:val="en-US" w:eastAsia="zh-CN"/>
        </w:rPr>
        <w:t>按销售单位所在地分，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lang w:val="en-US" w:eastAsia="zh-CN"/>
        </w:rPr>
        <w:t>城镇社会消费品零售额完成13.2亿元，同比下降2.2%；乡村社会消费品零售额完成4.3亿元，同比下降1.1%。</w:t>
      </w:r>
      <w:r>
        <w:rPr>
          <w:rFonts w:hint="eastAsia" w:ascii="楷体_GB2312" w:hAnsi="楷体_GB2312" w:eastAsia="楷体_GB2312" w:cs="楷体_GB2312"/>
          <w:sz w:val="32"/>
          <w:szCs w:val="32"/>
          <w:highlight w:val="none"/>
          <w:lang w:val="en-US" w:eastAsia="zh-CN"/>
        </w:rPr>
        <w:t>按消费形态分，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lang w:val="en-US" w:eastAsia="zh-CN"/>
        </w:rPr>
        <w:t>餐饮收入完成2.4亿元，同比下降2.4%；商品零售完成15.1亿元，同比下降1.8%。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限上社会消费品零售中，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lang w:val="en-US" w:eastAsia="zh-CN"/>
        </w:rPr>
        <w:t>粮油食品类同比增长13.3%，占限上商品零售比重为24.9%；通讯器材类同比增长26.8%，占限上商品零售比重为6.2%；家具类同比增长3.9%，占限上商品零售比重为1.1%，基本生活类及升级类消费保持增长。汽车类同比下降22.9%，占限上商品零售比重高达50.4%，是拉低限上社零的最主要因素；石油及制品类同比下降28.5%，占限上商品零售比重为1.6%；家用电器和音像器材类同比下降11.7%，占限上商品零售比重为6.7%；中西药品类同比下降9.0%，占限上商品零售比重为2.0%，大宗消费持续低迷。其他类同比增长91.9%，占限上商品零售比重为2.4%。</w:t>
      </w:r>
    </w:p>
    <w:p w14:paraId="6ED5CC27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9" w:lineRule="exact"/>
        <w:ind w:left="0" w:right="0" w:firstLine="640" w:firstLineChars="200"/>
        <w:jc w:val="both"/>
        <w:textAlignment w:val="auto"/>
        <w:rPr>
          <w:rStyle w:val="6"/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r>
        <w:rPr>
          <w:rStyle w:val="6"/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五、服务业</w:t>
      </w:r>
    </w:p>
    <w:p w14:paraId="4CC012F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1-5月，全旗32家规模以上服务业单位实现营业收入4.89亿元，同比增长2.20%。</w:t>
      </w:r>
    </w:p>
    <w:p w14:paraId="06C2C685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9" w:lineRule="exact"/>
        <w:ind w:left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  <w:highlight w:val="none"/>
          <w:lang w:val="en-US" w:eastAsia="zh-CN"/>
        </w:rPr>
        <w:t>从行业门类看，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交通运输、仓储和邮政业实现营业收入2.37亿元,同比上升12.3%；租赁和商务服务业实现营业收入1.00亿元，同比下降7.80%;水利、环境和公共设施管理业实现营业收入1.34亿元，同比下降6.80%；科学研究和技术服务业、房地产业分别实现营业收入0.09亿元、0.09亿元。</w:t>
      </w:r>
    </w:p>
    <w:p w14:paraId="2C32FCAF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9" w:lineRule="exact"/>
        <w:ind w:left="0" w:right="0" w:firstLine="640" w:firstLineChars="200"/>
        <w:jc w:val="both"/>
        <w:textAlignment w:val="auto"/>
        <w:rPr>
          <w:rStyle w:val="6"/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r>
        <w:rPr>
          <w:rStyle w:val="6"/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六、城乡居民收入与支出</w:t>
      </w:r>
    </w:p>
    <w:p w14:paraId="7A4057B8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9" w:lineRule="exact"/>
        <w:ind w:left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上半年，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lang w:val="en-US" w:eastAsia="zh-CN"/>
        </w:rPr>
        <w:t>全体居民人均可支配收入完成24401元，同比增长4.9%。</w:t>
      </w:r>
      <w:r>
        <w:rPr>
          <w:rFonts w:hint="eastAsia" w:ascii="楷体_GB2312" w:hAnsi="楷体_GB2312" w:eastAsia="楷体_GB2312" w:cs="楷体_GB2312"/>
          <w:sz w:val="32"/>
          <w:szCs w:val="32"/>
          <w:highlight w:val="none"/>
          <w:lang w:val="en-US" w:eastAsia="zh-CN"/>
        </w:rPr>
        <w:t>按常住地分，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lang w:val="en-US" w:eastAsia="zh-CN"/>
        </w:rPr>
        <w:t>城镇常住居民人均可支配收入32031元，同比增长4.0%；农村牧区常住居民人均可支配收入13705元，同比增长7.8%，农牧民收入增速快于城镇居民3.8个百分点，城乡收入差距持续收窄。</w:t>
      </w:r>
    </w:p>
    <w:p w14:paraId="1B2B4A58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9" w:lineRule="exact"/>
        <w:ind w:left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上半年，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lang w:val="en-US" w:eastAsia="zh-CN"/>
        </w:rPr>
        <w:t>全体居民人均消费性支出完成17118元，同比增长3.8%，增速排名全市第一。</w:t>
      </w:r>
      <w:r>
        <w:rPr>
          <w:rFonts w:hint="eastAsia" w:ascii="楷体_GB2312" w:hAnsi="楷体_GB2312" w:eastAsia="楷体_GB2312" w:cs="楷体_GB2312"/>
          <w:sz w:val="32"/>
          <w:szCs w:val="32"/>
          <w:highlight w:val="none"/>
          <w:lang w:val="en-US" w:eastAsia="zh-CN"/>
        </w:rPr>
        <w:t>按常住地分，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lang w:val="en-US" w:eastAsia="zh-CN"/>
        </w:rPr>
        <w:t>城镇居民人均消费性支出完成19410元，同比增长2.9%，增速排名全市第一；农村牧区居民人均消费性支出完成13994元，同比增长7.0%，增速排名全市第一，居民消费意愿稳步回升。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F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D383AEF"/>
    <w:rsid w:val="00D348C5"/>
    <w:rsid w:val="022841F2"/>
    <w:rsid w:val="05B31D8A"/>
    <w:rsid w:val="08826114"/>
    <w:rsid w:val="0CBA1428"/>
    <w:rsid w:val="0F8676D2"/>
    <w:rsid w:val="0FA1450C"/>
    <w:rsid w:val="0FBC63D6"/>
    <w:rsid w:val="12E419A5"/>
    <w:rsid w:val="15B71DCB"/>
    <w:rsid w:val="15DC4AD4"/>
    <w:rsid w:val="1940737B"/>
    <w:rsid w:val="1D006EA3"/>
    <w:rsid w:val="1DFD78A7"/>
    <w:rsid w:val="21722353"/>
    <w:rsid w:val="26EC2B67"/>
    <w:rsid w:val="280451E0"/>
    <w:rsid w:val="2BE46810"/>
    <w:rsid w:val="2E9B3033"/>
    <w:rsid w:val="2FCC2A87"/>
    <w:rsid w:val="30192E0D"/>
    <w:rsid w:val="31496359"/>
    <w:rsid w:val="315F792B"/>
    <w:rsid w:val="326F7966"/>
    <w:rsid w:val="35A85D44"/>
    <w:rsid w:val="35EC42C5"/>
    <w:rsid w:val="36FD79CA"/>
    <w:rsid w:val="3AC2432A"/>
    <w:rsid w:val="3D673DEF"/>
    <w:rsid w:val="418503CC"/>
    <w:rsid w:val="462211FB"/>
    <w:rsid w:val="4CB0132F"/>
    <w:rsid w:val="52091757"/>
    <w:rsid w:val="529A65BD"/>
    <w:rsid w:val="5438608E"/>
    <w:rsid w:val="5DD05098"/>
    <w:rsid w:val="5DFB43B4"/>
    <w:rsid w:val="5DFD7092"/>
    <w:rsid w:val="5E8E381E"/>
    <w:rsid w:val="5F090D52"/>
    <w:rsid w:val="668115BA"/>
    <w:rsid w:val="67E42CB4"/>
    <w:rsid w:val="6E3D1D31"/>
    <w:rsid w:val="6E492F1A"/>
    <w:rsid w:val="6FAE0787"/>
    <w:rsid w:val="70645DE9"/>
    <w:rsid w:val="706A53C9"/>
    <w:rsid w:val="7499002B"/>
    <w:rsid w:val="75063912"/>
    <w:rsid w:val="78947487"/>
    <w:rsid w:val="78B52D58"/>
    <w:rsid w:val="79FB5CF1"/>
    <w:rsid w:val="7A81642D"/>
    <w:rsid w:val="7AD33A6E"/>
    <w:rsid w:val="7AFD57B8"/>
    <w:rsid w:val="7B2B51D9"/>
    <w:rsid w:val="7C857813"/>
    <w:rsid w:val="7D383AEF"/>
    <w:rsid w:val="7DCB56F9"/>
    <w:rsid w:val="7E9B4F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Strong"/>
    <w:basedOn w:val="5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1424</Words>
  <Characters>1791</Characters>
  <Lines>0</Lines>
  <Paragraphs>0</Paragraphs>
  <TotalTime>39</TotalTime>
  <ScaleCrop>false</ScaleCrop>
  <LinksUpToDate>false</LinksUpToDate>
  <CharactersWithSpaces>1791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2025-04-25T03:03:00Z</dcterms:created>
  <dc:creator>今天也很甜</dc:creator>
  <cp:lastModifiedBy>Jel雯</cp:lastModifiedBy>
  <dcterms:modified xsi:type="dcterms:W3CDTF">2026-07-28T00:53:56Z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5085F99DECB0486E832FBCFF6C6768B8_13</vt:lpwstr>
  </property>
  <property fmtid="{D5CDD505-2E9C-101B-9397-08002B2CF9AE}" pid="4" name="KSOTemplateDocerSaveRecord">
    <vt:lpwstr>eyJoZGlkIjoiZDM3ODI1YTViN2M1MzczNmJiZWFlZmE2OWQxZDkwNmMiLCJ1c2VySWQiOiI2NjY2MTY1NTEifQ==</vt:lpwstr>
  </property>
</Properties>
</file>