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方正小标宋_GBK" w:hAnsi="方正小标宋_GBK" w:eastAsia="方正小标宋_GBK" w:cs="方正小标宋_GBK"/>
          <w:color w:val="000000"/>
          <w:sz w:val="48"/>
          <w:szCs w:val="48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8"/>
          <w:szCs w:val="48"/>
          <w:highlight w:val="none"/>
          <w:lang w:val="en-US" w:eastAsia="zh-CN"/>
        </w:rPr>
        <w:t>乌审旗1-11月份经济运行情况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highlight w:val="none"/>
          <w:lang w:val="en-US" w:eastAsia="zh-CN"/>
        </w:rPr>
        <w:t>（一）固定资产投资持续高位增长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1-11月份，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全旗固定资产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增速同比增长77.1%，排名全市第一，高于全国74.2个百分点，高于全区55.2个百分点，高于全市47.1个百分点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。分产业看，一产投资增长52.7％；二产投资增长147.7%；三产投资下降32.5%。分领域看，基础设施投资下降13.5%；制造业投资增长2391.7%；房地产开发投资下降29.9%。分其他指标看，民间投资增长721.2%；社会领域投资下降51.3%，工业投资增长147.7%，其中工业技改下降65.1%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截止11月底，全旗在库投资项目138项（包含今年新入库54项）。其中：5000万以上投资项目49项，500万-5000万投资项目54项，房地产开发投资项目35项。亿元以上施工项目24个，数量同比下降7.7%，完成投资同比增长121.2%，占全部投资的90.63%。10亿元以上施工项目6个，数量同比增速50%，完成投资同比增长194.3%，占全部投资的83.37%。市级调度的29个重点项目中已入库21项，完成投资114.85亿元（含天然气26.17亿元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595959" w:themeColor="text1" w:themeTint="A6"/>
          <w:sz w:val="32"/>
          <w:szCs w:val="32"/>
          <w:highlight w:val="none"/>
          <w:lang w:val="en-US"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1-11月份全旗商品房销售面积128476平方米，增长12.4%；商品房销售额46203万元，增长0.8%。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楷体_GB2312" w:hAnsi="楷体_GB2312" w:eastAsia="楷体_GB2312" w:cs="楷体_GB2312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highlight w:val="none"/>
          <w:lang w:val="en-US" w:eastAsia="zh-CN"/>
        </w:rPr>
        <w:t>（二）工业经济增长动力不足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1-11月份，全旗规上工业增加值同比增长0.3%，全旗规上工业总产值同比下降12.65%。全旗规上工业企业（不含天然气）按行业类别分：煤炭开采和洗选业产值同比下降21.8%；石油、煤炭及其他燃料加工业产值同比增长0.4%；化学原料和化学制品制造业产值同比下降13.3%；电力、热力生产和供应业产值同比下降25.3%；燃气生产和供应业产值同比下降34.7%。按轻重工业分：轻工业产值同比下降19.35%；重工业产值同比下降16.32%。按注册类型分：国有控股企业产值同比下降13.92%；非公有企业产值同比下降33.37%；股份制企业产值同比下降16.89%；外商及港澳台商投资企业产值同比下降0.85%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1-11月份主要工业品产量：原煤3558.65万吨，同比下降9.51％；精甲醇586.59万吨，同比下降9.40％；液化天然气81.34万吨，同比下降2.21％；尿素288.78万吨，同比增长11.67％；聚乙烯96.46万吨，同比下降0.65％；聚丙烯98.85万吨，同比下降3.84％；发电量24.32亿千瓦时，同比下降7.96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楷体_GB2312" w:hAnsi="楷体_GB2312" w:eastAsia="楷体_GB2312" w:cs="楷体_GB2312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highlight w:val="none"/>
          <w:lang w:val="en-US" w:eastAsia="zh-CN"/>
        </w:rPr>
        <w:t>（三）规模以上服务业两大支柱行业乏力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1-10月，全旗规模以上服务业实现营业收入5.83亿元，同比下降12.59%。分行业门类看，在库4个行业门类呈“一升三降”，“一升”是：水利、环境和公共设施管理业实业营业收入0.48亿元，同比增长128.57%。“三降”是：交通运输、仓储和邮政业实现营业收入2.29亿元,同比下降25.16%；租赁和商务服务业实现营业收入2.98亿元，同比下降9.42%;居民服务、修理和其他服务业实现营业收入0.08亿元，同比下降33.33%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1-10月份，全旗规模以上服务业民营企业13户，占规模以上服务业企业总户数的72.22%，实现营业收入2.91亿元，同比下降10.98%，占规模以上服务业营业收入的比重为49.91%。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黑体" w:hAnsi="黑体" w:eastAsia="黑体" w:cs="黑体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highlight w:val="none"/>
          <w:lang w:val="en-US" w:eastAsia="zh-CN"/>
        </w:rPr>
        <w:t>（四）消费市场持续稳步复苏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1-11月份，全旗社会消费品零售总额完成35亿元，同比增长8.5%，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总量排名全市第六，增速排名全市第七，高于全国1.3个百分点，高于全区0.3百分点，低于全市1.3个百分点，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较1-10月份上升0.7个百分点。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按销售单位所在地分，城镇限额以上社会消费品零售额同比增长26.8%；乡村限额以上社会消费品零售额同比下降19.8%。按消费形态分：限额以上商品零售额同比增长23.9%；限额以上餐饮收入同比增长39.7%。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1-11月份，限上消费品零售额按商品类型看，粮油食品类增长80.1%，占比34.84%；家用电器和音像器材类增长30.5%，占比8.75%；中西药品类增长6.8%，占比5.55%；通讯器材类增长13.2%，占比1.84%；石油及制品类增长27.8%，占比2.22%；汽车类增长2.8%，占比44.16%；其他类下降15.3%，占比2.64%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楷体_GB2312" w:hAnsi="楷体_GB2312" w:eastAsia="楷体_GB2312" w:cs="楷体_GB2312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highlight w:val="none"/>
          <w:lang w:val="en-US" w:eastAsia="zh-CN"/>
        </w:rPr>
        <w:t>（五）一般公共财政预算收支双增长</w:t>
      </w:r>
    </w:p>
    <w:p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1-11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份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，全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旗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一般公共财政预算收入累计完成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431965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万元，同比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增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收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66503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同比增长18.2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%。全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旗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一般公共财政预算支出完成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666452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万元，同比增支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103507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同比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增长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18.4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C67FB01-F640-4755-8CB9-1791EC5E566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00000000" w:usb1="00000000" w:usb2="00000000" w:usb3="00000000" w:csb0="00000000" w:csb1="00000000"/>
    <w:embedRegular r:id="rId2" w:fontKey="{30EEE68D-4A21-4F96-AEE3-671BDB5AB2CA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  <w:embedRegular r:id="rId3" w:fontKey="{782BEA4B-44DB-48EE-8C97-E671A917C590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74BB4DE1-7BEB-45D4-8000-80053B3CE668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D4AB7E1F-06D8-471F-A9F3-64A8FFE47A5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B7F1BDEF-E558-4C88-B2BC-1B08C7C8990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M3ODI1YTViN2M1MzczNmJiZWFlZmE2OWQxZDkwNmMifQ=="/>
  </w:docVars>
  <w:rsids>
    <w:rsidRoot w:val="1E0241A7"/>
    <w:rsid w:val="002E6413"/>
    <w:rsid w:val="011F4087"/>
    <w:rsid w:val="02785724"/>
    <w:rsid w:val="02E4352B"/>
    <w:rsid w:val="02F94AB6"/>
    <w:rsid w:val="039432E9"/>
    <w:rsid w:val="0526590B"/>
    <w:rsid w:val="060317A8"/>
    <w:rsid w:val="06CE20AA"/>
    <w:rsid w:val="074F739B"/>
    <w:rsid w:val="0858227F"/>
    <w:rsid w:val="093E3110"/>
    <w:rsid w:val="096B5FE2"/>
    <w:rsid w:val="09B039F5"/>
    <w:rsid w:val="0B224DC6"/>
    <w:rsid w:val="0C1F7350"/>
    <w:rsid w:val="0CEC2F96"/>
    <w:rsid w:val="0DB35257"/>
    <w:rsid w:val="0E6B25E0"/>
    <w:rsid w:val="0EA52834"/>
    <w:rsid w:val="0FA1450C"/>
    <w:rsid w:val="1041184B"/>
    <w:rsid w:val="12A460C1"/>
    <w:rsid w:val="12CD5618"/>
    <w:rsid w:val="135B2B22"/>
    <w:rsid w:val="13F82F4D"/>
    <w:rsid w:val="148F5B6D"/>
    <w:rsid w:val="14EF1875"/>
    <w:rsid w:val="150F3CC6"/>
    <w:rsid w:val="163D2AB4"/>
    <w:rsid w:val="16DA59D3"/>
    <w:rsid w:val="18FF1F3A"/>
    <w:rsid w:val="193C34F7"/>
    <w:rsid w:val="19762565"/>
    <w:rsid w:val="1A31728A"/>
    <w:rsid w:val="1AF23E6D"/>
    <w:rsid w:val="1B1A4068"/>
    <w:rsid w:val="1B3D79A7"/>
    <w:rsid w:val="1B4641B9"/>
    <w:rsid w:val="1B4A3CA9"/>
    <w:rsid w:val="1B55264E"/>
    <w:rsid w:val="1D311F75"/>
    <w:rsid w:val="1E0241A7"/>
    <w:rsid w:val="1E0B76C7"/>
    <w:rsid w:val="1E0C0C49"/>
    <w:rsid w:val="1EDB2E6A"/>
    <w:rsid w:val="1EF256B0"/>
    <w:rsid w:val="1F2A4852"/>
    <w:rsid w:val="1F5B3BC9"/>
    <w:rsid w:val="204D6B6A"/>
    <w:rsid w:val="20A0611A"/>
    <w:rsid w:val="20BA321D"/>
    <w:rsid w:val="20E57FD0"/>
    <w:rsid w:val="211A5ECC"/>
    <w:rsid w:val="21414ECB"/>
    <w:rsid w:val="21E464DA"/>
    <w:rsid w:val="234E00AF"/>
    <w:rsid w:val="235558E1"/>
    <w:rsid w:val="250E4135"/>
    <w:rsid w:val="2519649B"/>
    <w:rsid w:val="255120D8"/>
    <w:rsid w:val="259F3A11"/>
    <w:rsid w:val="25D30D3F"/>
    <w:rsid w:val="262C5FBF"/>
    <w:rsid w:val="26E86A6C"/>
    <w:rsid w:val="27373A44"/>
    <w:rsid w:val="277B343D"/>
    <w:rsid w:val="27C923FA"/>
    <w:rsid w:val="2A44045E"/>
    <w:rsid w:val="2A73664D"/>
    <w:rsid w:val="2AB56C65"/>
    <w:rsid w:val="2B595843"/>
    <w:rsid w:val="2D087520"/>
    <w:rsid w:val="2D375CA8"/>
    <w:rsid w:val="2DB81049"/>
    <w:rsid w:val="2DDD005A"/>
    <w:rsid w:val="2FA71273"/>
    <w:rsid w:val="32CE1D08"/>
    <w:rsid w:val="32DF0D23"/>
    <w:rsid w:val="344146BE"/>
    <w:rsid w:val="34C77CC1"/>
    <w:rsid w:val="35357321"/>
    <w:rsid w:val="36BB5604"/>
    <w:rsid w:val="372E2279"/>
    <w:rsid w:val="37A8202C"/>
    <w:rsid w:val="381926BE"/>
    <w:rsid w:val="382B224D"/>
    <w:rsid w:val="38EA21D0"/>
    <w:rsid w:val="39D30EB6"/>
    <w:rsid w:val="3AAA41F2"/>
    <w:rsid w:val="3ADE7B13"/>
    <w:rsid w:val="3B9D352A"/>
    <w:rsid w:val="3BFF0ADB"/>
    <w:rsid w:val="3DBF59D9"/>
    <w:rsid w:val="3E3C34CE"/>
    <w:rsid w:val="3FF31C53"/>
    <w:rsid w:val="404801EB"/>
    <w:rsid w:val="40776A3F"/>
    <w:rsid w:val="40C31C84"/>
    <w:rsid w:val="4246491B"/>
    <w:rsid w:val="42917D14"/>
    <w:rsid w:val="42AB7D05"/>
    <w:rsid w:val="42E50182"/>
    <w:rsid w:val="43284021"/>
    <w:rsid w:val="432D5ADB"/>
    <w:rsid w:val="43755A74"/>
    <w:rsid w:val="43996CCD"/>
    <w:rsid w:val="440F6F8F"/>
    <w:rsid w:val="4434031A"/>
    <w:rsid w:val="44782D86"/>
    <w:rsid w:val="44D97CC8"/>
    <w:rsid w:val="450566FC"/>
    <w:rsid w:val="488F069E"/>
    <w:rsid w:val="48D72771"/>
    <w:rsid w:val="49261002"/>
    <w:rsid w:val="49C64593"/>
    <w:rsid w:val="4A3D4CBC"/>
    <w:rsid w:val="4A5B1180"/>
    <w:rsid w:val="4C8A18A8"/>
    <w:rsid w:val="4CF165A8"/>
    <w:rsid w:val="4DA644C0"/>
    <w:rsid w:val="4DC4703C"/>
    <w:rsid w:val="4E4C680E"/>
    <w:rsid w:val="4EBB3F9B"/>
    <w:rsid w:val="50854B05"/>
    <w:rsid w:val="50B45146"/>
    <w:rsid w:val="50D2381E"/>
    <w:rsid w:val="511B7A75"/>
    <w:rsid w:val="51E1640E"/>
    <w:rsid w:val="51F81FA2"/>
    <w:rsid w:val="52852613"/>
    <w:rsid w:val="530C3017"/>
    <w:rsid w:val="53310CD0"/>
    <w:rsid w:val="55ED64F1"/>
    <w:rsid w:val="56681893"/>
    <w:rsid w:val="568E0550"/>
    <w:rsid w:val="56C854A7"/>
    <w:rsid w:val="576378C6"/>
    <w:rsid w:val="57996648"/>
    <w:rsid w:val="57C55E8A"/>
    <w:rsid w:val="57C87729"/>
    <w:rsid w:val="5814471C"/>
    <w:rsid w:val="58410F4B"/>
    <w:rsid w:val="5A1043D8"/>
    <w:rsid w:val="5A8C26E1"/>
    <w:rsid w:val="5A8E07B6"/>
    <w:rsid w:val="5AA90981"/>
    <w:rsid w:val="5B0942E0"/>
    <w:rsid w:val="5B140BD8"/>
    <w:rsid w:val="5B557525"/>
    <w:rsid w:val="5B5A6AD0"/>
    <w:rsid w:val="5B6F05E7"/>
    <w:rsid w:val="5BB97AB4"/>
    <w:rsid w:val="5BD648D9"/>
    <w:rsid w:val="5CF50FC0"/>
    <w:rsid w:val="5D3E2967"/>
    <w:rsid w:val="5D834128"/>
    <w:rsid w:val="5DF41277"/>
    <w:rsid w:val="5ECE1AC8"/>
    <w:rsid w:val="5FA96CFA"/>
    <w:rsid w:val="607B7A2E"/>
    <w:rsid w:val="609A1ACF"/>
    <w:rsid w:val="60B802A1"/>
    <w:rsid w:val="60FC6BC4"/>
    <w:rsid w:val="61027433"/>
    <w:rsid w:val="61157849"/>
    <w:rsid w:val="618D7A19"/>
    <w:rsid w:val="631B1CC6"/>
    <w:rsid w:val="631D12A7"/>
    <w:rsid w:val="64D44C04"/>
    <w:rsid w:val="64E57D35"/>
    <w:rsid w:val="6512719D"/>
    <w:rsid w:val="65802F75"/>
    <w:rsid w:val="66703465"/>
    <w:rsid w:val="67721CDF"/>
    <w:rsid w:val="679564EA"/>
    <w:rsid w:val="67B81568"/>
    <w:rsid w:val="68BC0BE4"/>
    <w:rsid w:val="690A7750"/>
    <w:rsid w:val="69582417"/>
    <w:rsid w:val="6994390F"/>
    <w:rsid w:val="69F50851"/>
    <w:rsid w:val="6A10568B"/>
    <w:rsid w:val="6B22422E"/>
    <w:rsid w:val="6BA53615"/>
    <w:rsid w:val="6BBA58AE"/>
    <w:rsid w:val="6BD6020E"/>
    <w:rsid w:val="6BF32B6E"/>
    <w:rsid w:val="6C0528A2"/>
    <w:rsid w:val="6CD010B4"/>
    <w:rsid w:val="6DEE76AA"/>
    <w:rsid w:val="6E550347"/>
    <w:rsid w:val="6E9661EF"/>
    <w:rsid w:val="6F1F3DDE"/>
    <w:rsid w:val="6FAA79E8"/>
    <w:rsid w:val="71FC4BC8"/>
    <w:rsid w:val="728C7879"/>
    <w:rsid w:val="74C94487"/>
    <w:rsid w:val="74F06452"/>
    <w:rsid w:val="7798281C"/>
    <w:rsid w:val="77C55638"/>
    <w:rsid w:val="78497D6D"/>
    <w:rsid w:val="788039DC"/>
    <w:rsid w:val="7C6C565E"/>
    <w:rsid w:val="7CB24380"/>
    <w:rsid w:val="7CED53B8"/>
    <w:rsid w:val="7D7B0C16"/>
    <w:rsid w:val="7D8D102B"/>
    <w:rsid w:val="7DC600E3"/>
    <w:rsid w:val="7F585312"/>
    <w:rsid w:val="7FCC39AA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335</Words>
  <Characters>435</Characters>
  <Lines>0</Lines>
  <Paragraphs>0</Paragraphs>
  <TotalTime>0</TotalTime>
  <ScaleCrop>false</ScaleCrop>
  <LinksUpToDate>false</LinksUpToDate>
  <CharactersWithSpaces>435</CharactersWithSpaces>
  <Application>WPS Office_10.1.0.5975_F1E327BC-269C-435d-A152-05C5408002CA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2022-04-20T02:52:00Z</dcterms:created>
  <dc:creator>1</dc:creator>
  <cp:lastModifiedBy>刘亮亮</cp:lastModifiedBy>
  <dcterms:modified xsi:type="dcterms:W3CDTF">2023-12-20T07:36:31Z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  <property fmtid="{D5CDD505-2E9C-101B-9397-08002B2CF9AE}" pid="3" name="ICV">
    <vt:lpwstr>77379B2B4C534F5FB5D11EFA698471F0_13</vt:lpwstr>
  </property>
  <property fmtid="{D5CDD505-2E9C-101B-9397-08002B2CF9AE}" pid="4" name="commondata">
    <vt:lpwstr>eyJoZGlkIjoiODRjM2I0ZDcyZmU5ODg2ZGEzMzUwNjUyYjNkMWRkZjkifQ==</vt:lpwstr>
  </property>
</Properties>
</file>