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tabs>
          <w:tab w:val="left" w:pos="1968"/>
          <w:tab w:val="center" w:pos="725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40" w:firstLineChars="100"/>
        <w:jc w:val="center"/>
        <w:textAlignment w:val="auto"/>
        <w:rPr>
          <w:rFonts w:hint="default" w:ascii="Times New Roman" w:hAnsi="Times New Roman" w:eastAsia="仿宋_GB2312" w:cs="Times New Roman"/>
          <w:b w:val="0"/>
          <w:bCs w:val="0"/>
          <w:kern w:val="2"/>
          <w:sz w:val="33"/>
          <w:szCs w:val="20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kern w:val="2"/>
          <w:sz w:val="44"/>
          <w:szCs w:val="44"/>
          <w:lang w:val="en-US" w:eastAsia="zh-CN" w:bidi="ar-SA"/>
        </w:rPr>
        <w:t>复审任务分解表</w:t>
      </w:r>
      <w:bookmarkStart w:id="0" w:name="_GoBack"/>
      <w:bookmarkEnd w:id="0"/>
    </w:p>
    <w:tbl>
      <w:tblPr>
        <w:tblStyle w:val="3"/>
        <w:tblpPr w:leftFromText="180" w:rightFromText="180" w:vertAnchor="text" w:horzAnchor="page" w:tblpX="1270" w:tblpY="397"/>
        <w:tblOverlap w:val="never"/>
        <w:tblW w:w="1498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4"/>
        <w:gridCol w:w="977"/>
        <w:gridCol w:w="1011"/>
        <w:gridCol w:w="6211"/>
        <w:gridCol w:w="3144"/>
        <w:gridCol w:w="1445"/>
        <w:gridCol w:w="1177"/>
        <w:gridCol w:w="11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749" w:hRule="atLeast"/>
        </w:trPr>
        <w:tc>
          <w:tcPr>
            <w:tcW w:w="289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国家卫生城市标准</w:t>
            </w:r>
          </w:p>
        </w:tc>
        <w:tc>
          <w:tcPr>
            <w:tcW w:w="62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工作任务</w:t>
            </w:r>
          </w:p>
        </w:tc>
        <w:tc>
          <w:tcPr>
            <w:tcW w:w="31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责任部门</w:t>
            </w:r>
          </w:p>
        </w:tc>
        <w:tc>
          <w:tcPr>
            <w:tcW w:w="1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测评方式</w:t>
            </w:r>
          </w:p>
        </w:tc>
        <w:tc>
          <w:tcPr>
            <w:tcW w:w="11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完成时限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805" w:hRule="atLeast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类别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子项目</w:t>
            </w:r>
          </w:p>
        </w:tc>
        <w:tc>
          <w:tcPr>
            <w:tcW w:w="62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741" w:hRule="atLeast"/>
        </w:trPr>
        <w:tc>
          <w:tcPr>
            <w:tcW w:w="9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一 爱国卫生组织管理     </w:t>
            </w:r>
          </w:p>
        </w:tc>
        <w:tc>
          <w:tcPr>
            <w:tcW w:w="9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（一）</w:t>
            </w:r>
          </w:p>
        </w:tc>
        <w:tc>
          <w:tcPr>
            <w:tcW w:w="10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党政</w:t>
            </w:r>
          </w:p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重视</w:t>
            </w: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1）近三年政府工作报告中有爱国卫生或卫生创建内容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党政综合办、各嘎查村社区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明查（2分）</w:t>
            </w:r>
          </w:p>
        </w:tc>
        <w:tc>
          <w:tcPr>
            <w:tcW w:w="11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月30日前整改完成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505" w:hRule="atLeast"/>
        </w:trPr>
        <w:tc>
          <w:tcPr>
            <w:tcW w:w="9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2）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乡镇规划中有应对突发公共卫生事件内容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党政综合办、各嘎查村社区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明查（2分）</w:t>
            </w: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1001" w:hRule="atLeast"/>
        </w:trPr>
        <w:tc>
          <w:tcPr>
            <w:tcW w:w="9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3）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乡卫会组织健全，机构、职能、人员等配备能适应工作需要，经费纳入财政预算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党政综合办、各嘎查村社区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明查（2分）</w:t>
            </w: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90" w:hRule="atLeast"/>
        </w:trPr>
        <w:tc>
          <w:tcPr>
            <w:tcW w:w="9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4）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驻乡镇机关、企事业单位有专兼职爱国卫生工作人员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社会事务办、各嘎查村社区 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明查（2分）</w:t>
            </w: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505" w:hRule="atLeast"/>
        </w:trPr>
        <w:tc>
          <w:tcPr>
            <w:tcW w:w="9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5）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嘎查村、社区设置公共卫生委员会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各嘎查村社区 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明查（2分）</w:t>
            </w: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757" w:hRule="atLeast"/>
        </w:trPr>
        <w:tc>
          <w:tcPr>
            <w:tcW w:w="9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（二）</w:t>
            </w:r>
          </w:p>
        </w:tc>
        <w:tc>
          <w:tcPr>
            <w:tcW w:w="10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</w:t>
            </w:r>
          </w:p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情况</w:t>
            </w: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1）年度有计划、有部署、有检查、有总结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党政综合办、社会事务办、各嘎查村社区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明查（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分）</w:t>
            </w: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1001" w:hRule="atLeast"/>
        </w:trPr>
        <w:tc>
          <w:tcPr>
            <w:tcW w:w="9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2）开展卫生嘎查村、社区、二级单位等卫生创建活动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各嘎查村社区、二级单位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明查（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分）</w:t>
            </w: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739" w:hRule="atLeast"/>
        </w:trPr>
        <w:tc>
          <w:tcPr>
            <w:tcW w:w="9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3）组织开展各类群众性爱国卫生活动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所有部门、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各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嘎查村社区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暗访（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分）</w:t>
            </w: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604" w:hRule="atLeast"/>
        </w:trPr>
        <w:tc>
          <w:tcPr>
            <w:tcW w:w="9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）</w:t>
            </w:r>
          </w:p>
        </w:tc>
        <w:tc>
          <w:tcPr>
            <w:tcW w:w="10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群众</w:t>
            </w:r>
          </w:p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监督</w:t>
            </w: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1）爱国卫生投诉流程规范，受理、反馈及时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社会事务办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明查（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分）</w:t>
            </w:r>
          </w:p>
        </w:tc>
        <w:tc>
          <w:tcPr>
            <w:tcW w:w="11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月30日前整改完成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505" w:hRule="atLeast"/>
        </w:trPr>
        <w:tc>
          <w:tcPr>
            <w:tcW w:w="9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2）群众满意度调查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所有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部门、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各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嘎查村社区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暗访（4分）</w:t>
            </w: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90" w:hRule="atLeast"/>
        </w:trPr>
        <w:tc>
          <w:tcPr>
            <w:tcW w:w="9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3）爱国卫生宣传氛围浓厚，醒目位置国家卫生城市（县）标识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基层党的建设办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暗访（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分）</w:t>
            </w: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1001" w:hRule="atLeast"/>
        </w:trPr>
        <w:tc>
          <w:tcPr>
            <w:tcW w:w="90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 健康教育和健康促进</w:t>
            </w:r>
          </w:p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（五）</w:t>
            </w:r>
          </w:p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健康</w:t>
            </w:r>
          </w:p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素养</w:t>
            </w:r>
          </w:p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1）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各嘎查村、社区、二级单位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健康教育组织网络健全，组织开展健康科普活动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社会事务办、各嘎查村社区、二级单位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明查（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分）</w:t>
            </w:r>
          </w:p>
        </w:tc>
        <w:tc>
          <w:tcPr>
            <w:tcW w:w="11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月30日前整改完成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505" w:hRule="atLeast"/>
        </w:trPr>
        <w:tc>
          <w:tcPr>
            <w:tcW w:w="9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驻乡镇机关、企事业单位健康教育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社会事务办、、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各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嘎查村社区、二级单位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明查（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分）</w:t>
            </w: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1001" w:hRule="atLeast"/>
        </w:trPr>
        <w:tc>
          <w:tcPr>
            <w:tcW w:w="9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3）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医疗卫生机构健康教育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乌审旗第二人民医院、呼吉尔特卫生院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暗访（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分）</w:t>
            </w: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1001" w:hRule="atLeast"/>
        </w:trPr>
        <w:tc>
          <w:tcPr>
            <w:tcW w:w="9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4）学校健康教育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图克小学、呼吉尔特小学、图克幼儿园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明查（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分）</w:t>
            </w: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689" w:hRule="atLeast"/>
        </w:trPr>
        <w:tc>
          <w:tcPr>
            <w:tcW w:w="904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5）各嘎查村、社区、广场等多种形式的健康宣传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基层党的建设办、社会事务办、各嘎查村社区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暗访（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分）</w:t>
            </w: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281" w:hRule="atLeast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6）开展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中医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养生保健知识和方法普及活动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社会事务办、乌审旗第二人民医院、呼吉尔特卫生院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明查（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分）</w:t>
            </w:r>
          </w:p>
        </w:tc>
        <w:tc>
          <w:tcPr>
            <w:tcW w:w="11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月30日前整改完成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614" w:hRule="atLeast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）健康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嘎查村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、健康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社区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、健康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细胞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社会事务办、各嘎查村社区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明查（10分）</w:t>
            </w: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495" w:hRule="atLeast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）健康步道、健康主题公园等建设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社会事务办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暗访（4分）</w:t>
            </w: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724" w:hRule="atLeast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（六）</w:t>
            </w:r>
          </w:p>
        </w:tc>
        <w:tc>
          <w:tcPr>
            <w:tcW w:w="1011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全民</w:t>
            </w:r>
          </w:p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健身</w:t>
            </w: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1）健身场地设施满足各类人群需要，免费或低收费开放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社会事务办、各嘎查村社区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暗访（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分）</w:t>
            </w:r>
          </w:p>
        </w:tc>
        <w:tc>
          <w:tcPr>
            <w:tcW w:w="11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月30日前整改完成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505" w:hRule="atLeast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）开展群众性健身活动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社会事务办、各嘎查村社区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暗访（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分）</w:t>
            </w: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568" w:hRule="atLeast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（七）</w:t>
            </w:r>
          </w:p>
        </w:tc>
        <w:tc>
          <w:tcPr>
            <w:tcW w:w="1011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烟草</w:t>
            </w:r>
          </w:p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</w:t>
            </w: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1）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控烟宣传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所有部门、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各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嘎查村社区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暗访（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分）</w:t>
            </w: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549" w:hRule="atLeast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2）无烟草广告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所有部门、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各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嘎查村社区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暗访（6分）</w:t>
            </w: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90" w:hRule="atLeast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3）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公共场所、工作场所及公共交通工具有醒目禁烟标识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所有部门、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各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嘎查村社区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暗访（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分）</w:t>
            </w: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584" w:hRule="atLeast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4）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禁烟场所无吸烟现象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所有部门、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各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嘎查村社区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暗访（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分）</w:t>
            </w: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557" w:hRule="atLeast"/>
        </w:trPr>
        <w:tc>
          <w:tcPr>
            <w:tcW w:w="904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 市容环境卫生</w:t>
            </w:r>
          </w:p>
        </w:tc>
        <w:tc>
          <w:tcPr>
            <w:tcW w:w="977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（八）</w:t>
            </w:r>
          </w:p>
        </w:tc>
        <w:tc>
          <w:tcPr>
            <w:tcW w:w="1011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城市</w:t>
            </w:r>
          </w:p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容貌</w:t>
            </w:r>
          </w:p>
        </w:tc>
        <w:tc>
          <w:tcPr>
            <w:tcW w:w="62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1）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主次干道和街巷道路整洁有序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城市管理办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暗访（6分）</w:t>
            </w:r>
          </w:p>
        </w:tc>
        <w:tc>
          <w:tcPr>
            <w:tcW w:w="11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月30日前整改完成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663" w:hRule="atLeast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2）户外广告、建筑立面干净整洁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5"/>
                <w:rFonts w:hint="eastAsia" w:ascii="Times New Roman" w:hAnsi="Times New Roman" w:cs="Times New Roman"/>
                <w:sz w:val="21"/>
                <w:szCs w:val="21"/>
                <w:lang w:val="en-US" w:eastAsia="zh-CN" w:bidi="ar"/>
              </w:rPr>
              <w:t>综合行政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执法局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暗访（4分）</w:t>
            </w: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611" w:hRule="atLeast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3）窨井盖完好，基本消除易涝积水点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rFonts w:hint="eastAsia" w:ascii="Times New Roman" w:hAnsi="Times New Roman" w:cs="Times New Roman"/>
                <w:sz w:val="21"/>
                <w:szCs w:val="21"/>
                <w:lang w:val="en-US" w:eastAsia="zh-CN" w:bidi="ar"/>
              </w:rPr>
              <w:t>综合行政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执法局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暗访（4分）</w:t>
            </w: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658" w:hRule="atLeast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4）照明设施、果皮箱及其他道路附属设施设置规范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rFonts w:hint="eastAsia" w:ascii="Times New Roman" w:hAnsi="Times New Roman" w:cs="Times New Roman"/>
                <w:sz w:val="21"/>
                <w:szCs w:val="21"/>
                <w:lang w:val="en-US" w:eastAsia="zh-CN" w:bidi="ar"/>
              </w:rPr>
              <w:t>综合行政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执法局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暗访（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分）</w:t>
            </w: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566" w:hRule="atLeast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5）“十乱”整治达标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rFonts w:hint="eastAsia" w:ascii="Times New Roman" w:hAnsi="Times New Roman" w:cs="Times New Roman"/>
                <w:sz w:val="21"/>
                <w:szCs w:val="21"/>
                <w:lang w:val="en-US" w:eastAsia="zh-CN" w:bidi="ar"/>
              </w:rPr>
              <w:t>综合行政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执法局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暗访（4分）</w:t>
            </w: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505" w:hRule="atLeast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6)“门前五包”制度落实到位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rFonts w:hint="eastAsia" w:ascii="Times New Roman" w:hAnsi="Times New Roman" w:cs="Times New Roman"/>
                <w:sz w:val="21"/>
                <w:szCs w:val="21"/>
                <w:lang w:val="en-US" w:eastAsia="zh-CN" w:bidi="ar"/>
              </w:rPr>
              <w:t>综合行政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执法局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暗访（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分）</w:t>
            </w: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768" w:hRule="atLeast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7）清扫保洁责任落实，着装及操作规范，无卫生死角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所有部门、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各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嘎查村社区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暗访（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分）</w:t>
            </w: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1001" w:hRule="atLeast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8）在建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（拆迁、待建）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工地管理规范，文明施工措施齐全，环境整洁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城市管理办、综合行政执法局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暗访（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分）</w:t>
            </w: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624" w:hRule="atLeast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9）河道、湖泊等水体及岸坡整洁，无污水直排现象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平安建设办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暗访（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分）</w:t>
            </w: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713" w:hRule="atLeast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10）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绿化规划建设达标，绿地环境整洁有序，绿化养护良好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城市管理办、综合执法局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暗访（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分）</w:t>
            </w: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659" w:hRule="atLeast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11）畜禽和野生动物饲养符合规定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综合保障和技术推广中心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暗访（4分）</w:t>
            </w: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659" w:hRule="atLeast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垃圾与</w:t>
            </w:r>
          </w:p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污水</w:t>
            </w: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1）推行垃圾减量化、资源化和无害化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rFonts w:hint="eastAsia" w:ascii="Times New Roman" w:hAnsi="Times New Roman" w:cs="Times New Roman"/>
                <w:sz w:val="21"/>
                <w:szCs w:val="21"/>
                <w:lang w:val="en-US" w:eastAsia="zh-CN" w:bidi="ar"/>
              </w:rPr>
              <w:t>综合行政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执法局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明查（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分）</w:t>
            </w: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669" w:hRule="atLeast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2）生活垃圾分类收运、密闭存放、及时清运、整洁规范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rFonts w:hint="eastAsia" w:ascii="Times New Roman" w:hAnsi="Times New Roman" w:cs="Times New Roman"/>
                <w:sz w:val="21"/>
                <w:szCs w:val="21"/>
                <w:lang w:val="en-US" w:eastAsia="zh-CN" w:bidi="ar"/>
              </w:rPr>
              <w:t>综合行政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执法局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暗访（4分）</w:t>
            </w: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624" w:hRule="atLeast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）建筑垃圾密闭运输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无害化处置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rFonts w:hint="eastAsia" w:ascii="Times New Roman" w:hAnsi="Times New Roman" w:cs="Times New Roman"/>
                <w:sz w:val="21"/>
                <w:szCs w:val="21"/>
                <w:lang w:val="en-US" w:eastAsia="zh-CN" w:bidi="ar"/>
              </w:rPr>
              <w:t>综合行政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执法局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明查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分）</w:t>
            </w: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622" w:hRule="atLeast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）管网覆盖和污水收集达标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城市管理办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明查（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分）</w:t>
            </w: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507" w:hRule="atLeast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）污水处理厂运行规范、达标排放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城市管理办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明查（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分）</w:t>
            </w: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659" w:hRule="atLeast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）塑料垃圾治理效果良好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Style w:val="5"/>
                <w:rFonts w:hint="eastAsia" w:ascii="Times New Roman" w:hAnsi="Times New Roman" w:cs="Times New Roman"/>
                <w:sz w:val="21"/>
                <w:szCs w:val="21"/>
                <w:lang w:val="en-US" w:eastAsia="zh-CN" w:bidi="ar"/>
              </w:rPr>
              <w:t>综合行政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执法局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暗访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分）</w:t>
            </w: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534" w:hRule="atLeast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）再生资源回收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基础设施符合要求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rFonts w:hint="eastAsia" w:ascii="Times New Roman" w:hAnsi="Times New Roman" w:cs="Times New Roman"/>
                <w:sz w:val="21"/>
                <w:szCs w:val="21"/>
                <w:lang w:val="en-US" w:eastAsia="zh-CN" w:bidi="ar"/>
              </w:rPr>
              <w:t>综合行政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执法局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暗访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（4分）</w:t>
            </w: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504" w:hRule="atLeast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厕所</w:t>
            </w:r>
          </w:p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革命</w:t>
            </w: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1）公厕配置完善、卫生达标、免费开放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Style w:val="5"/>
                <w:rFonts w:hint="eastAsia" w:ascii="Times New Roman" w:hAnsi="Times New Roman" w:cs="Times New Roman"/>
                <w:sz w:val="21"/>
                <w:szCs w:val="21"/>
                <w:lang w:val="en-US" w:eastAsia="zh-CN" w:bidi="ar"/>
              </w:rPr>
              <w:t>综合行政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执法局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暗访（6分）</w:t>
            </w: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595" w:hRule="atLeast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2）重点行业、重点单位公厕达到二类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rFonts w:hint="eastAsia" w:ascii="Times New Roman" w:hAnsi="Times New Roman" w:cs="Times New Roman"/>
                <w:sz w:val="21"/>
                <w:szCs w:val="21"/>
                <w:lang w:val="en-US" w:eastAsia="zh-CN" w:bidi="ar"/>
              </w:rPr>
              <w:t>综合行政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执法局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暗访（4分）</w:t>
            </w: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643" w:hRule="atLeast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3）无旱厕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rFonts w:hint="eastAsia" w:ascii="Times New Roman" w:hAnsi="Times New Roman" w:cs="Times New Roman"/>
                <w:sz w:val="21"/>
                <w:szCs w:val="21"/>
                <w:lang w:val="en-US" w:eastAsia="zh-CN" w:bidi="ar"/>
              </w:rPr>
              <w:t>综合行政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执法局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暗访（4分）</w:t>
            </w: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643" w:hRule="atLeast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4）化粪池等粪便设施安全规范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rFonts w:hint="eastAsia" w:ascii="Times New Roman" w:hAnsi="Times New Roman" w:cs="Times New Roman"/>
                <w:sz w:val="21"/>
                <w:szCs w:val="21"/>
                <w:lang w:val="en-US" w:eastAsia="zh-CN" w:bidi="ar"/>
              </w:rPr>
              <w:t>综合行政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执法局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明查（4分）</w:t>
            </w: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598" w:hRule="atLeast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市场</w:t>
            </w:r>
          </w:p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卫生</w:t>
            </w: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）卫生制度、农残检测等公示并及时更新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图克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市场监督管理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暗访（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分）</w:t>
            </w: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631" w:hRule="atLeast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）商品摆放整齐，管理有序，干净整洁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Style w:val="5"/>
                <w:rFonts w:hint="eastAsia" w:ascii="Times New Roman" w:hAnsi="Times New Roman" w:cs="Times New Roman"/>
                <w:sz w:val="21"/>
                <w:szCs w:val="21"/>
                <w:lang w:val="en-US" w:eastAsia="zh-CN" w:bidi="ar"/>
              </w:rPr>
              <w:t>综合行政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执法局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暗访（4分）</w:t>
            </w: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678" w:hRule="atLeast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）场地、公厕、排水等设施规范配建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Style w:val="5"/>
                <w:rFonts w:hint="eastAsia" w:ascii="Times New Roman" w:hAnsi="Times New Roman" w:cs="Times New Roman"/>
                <w:sz w:val="21"/>
                <w:szCs w:val="21"/>
                <w:lang w:val="en-US" w:eastAsia="zh-CN" w:bidi="ar"/>
              </w:rPr>
              <w:t>综合行政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执法局、城市管理办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暗访（4分）</w:t>
            </w: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1001" w:hRule="atLeast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）流动商贩及早夜市定时定点定品种管理，干净清洁，管理规范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图克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市场监督管理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所、</w:t>
            </w:r>
            <w:r>
              <w:rPr>
                <w:rStyle w:val="5"/>
                <w:rFonts w:hint="eastAsia" w:ascii="Times New Roman" w:hAnsi="Times New Roman" w:cs="Times New Roman"/>
                <w:sz w:val="21"/>
                <w:szCs w:val="21"/>
                <w:lang w:val="en-US" w:eastAsia="zh-CN" w:bidi="ar"/>
              </w:rPr>
              <w:t>综合行政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执法局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暗访（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分）</w:t>
            </w: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777" w:hRule="atLeast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）餐饮、散装食品等摊贩食品安全基本达标，不污染周边环境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图克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市场监督管理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 综合行政执法局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暗访（4分）</w:t>
            </w: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600" w:hRule="atLeast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）活禽经营区域相对独立、设施完善、隔离宰杀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图克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市场监督管理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  综合行政执法局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暗访（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分）</w:t>
            </w: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1001" w:hRule="atLeast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）废弃物处置及卫生管理规范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图克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市场监督管理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所、</w:t>
            </w:r>
            <w:r>
              <w:rPr>
                <w:rStyle w:val="5"/>
                <w:rFonts w:hint="eastAsia" w:ascii="Times New Roman" w:hAnsi="Times New Roman" w:cs="Times New Roman"/>
                <w:sz w:val="21"/>
                <w:szCs w:val="21"/>
                <w:lang w:val="en-US" w:eastAsia="zh-CN" w:bidi="ar"/>
              </w:rPr>
              <w:t>综合行政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执法局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暗访（4分）</w:t>
            </w: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675" w:hRule="atLeast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）活禽市场定期休市和清洗消毒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图克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市场监督管理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暗访（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分）</w:t>
            </w: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544" w:hRule="atLeast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6）野生动物非法交易和宰杀行为有效控制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综合保障和技术推广中心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暗访（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分）</w:t>
            </w: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656" w:hRule="atLeast"/>
        </w:trPr>
        <w:tc>
          <w:tcPr>
            <w:tcW w:w="904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 市容环境卫生</w:t>
            </w:r>
          </w:p>
        </w:tc>
        <w:tc>
          <w:tcPr>
            <w:tcW w:w="977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（十）</w:t>
            </w:r>
          </w:p>
        </w:tc>
        <w:tc>
          <w:tcPr>
            <w:tcW w:w="1011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社区单位与城乡结合部卫生</w:t>
            </w: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1）保洁全覆盖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各嘎查村社区、</w:t>
            </w:r>
            <w:r>
              <w:rPr>
                <w:rStyle w:val="5"/>
                <w:rFonts w:hint="eastAsia" w:ascii="Times New Roman" w:hAnsi="Times New Roman" w:cs="Times New Roman"/>
                <w:sz w:val="21"/>
                <w:szCs w:val="21"/>
                <w:lang w:val="en-US" w:eastAsia="zh-CN" w:bidi="ar"/>
              </w:rPr>
              <w:t>综合行政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执法局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暗访（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分）</w:t>
            </w:r>
          </w:p>
        </w:tc>
        <w:tc>
          <w:tcPr>
            <w:tcW w:w="117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711" w:hRule="atLeast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2）垃圾容器分类配置，垃圾分类收运、及时清运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各嘎查村社区、</w:t>
            </w:r>
            <w:r>
              <w:rPr>
                <w:rStyle w:val="5"/>
                <w:rFonts w:hint="eastAsia" w:ascii="Times New Roman" w:hAnsi="Times New Roman" w:cs="Times New Roman"/>
                <w:sz w:val="21"/>
                <w:szCs w:val="21"/>
                <w:lang w:val="en-US" w:eastAsia="zh-CN" w:bidi="ar"/>
              </w:rPr>
              <w:t>综合行政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执法局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暗访（4分）</w:t>
            </w:r>
          </w:p>
        </w:tc>
        <w:tc>
          <w:tcPr>
            <w:tcW w:w="11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90" w:hRule="atLeast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3）公厕、垃圾站点等环卫设施配置齐全，运行良好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各嘎查村社区、</w:t>
            </w:r>
            <w:r>
              <w:rPr>
                <w:rStyle w:val="5"/>
                <w:rFonts w:hint="eastAsia" w:ascii="Times New Roman" w:hAnsi="Times New Roman" w:cs="Times New Roman"/>
                <w:sz w:val="21"/>
                <w:szCs w:val="21"/>
                <w:lang w:val="en-US" w:eastAsia="zh-CN" w:bidi="ar"/>
              </w:rPr>
              <w:t>综合行政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执法局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暗访（4分）</w:t>
            </w:r>
          </w:p>
        </w:tc>
        <w:tc>
          <w:tcPr>
            <w:tcW w:w="11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666" w:hRule="atLeast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4）道路硬化平整，照明设施全覆盖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各嘎查村社区、</w:t>
            </w:r>
            <w:r>
              <w:rPr>
                <w:rStyle w:val="5"/>
                <w:rFonts w:hint="eastAsia" w:ascii="Times New Roman" w:hAnsi="Times New Roman" w:cs="Times New Roman"/>
                <w:sz w:val="21"/>
                <w:szCs w:val="21"/>
                <w:lang w:val="en-US" w:eastAsia="zh-CN" w:bidi="ar"/>
              </w:rPr>
              <w:t>综合行政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执法局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暗访（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分）</w:t>
            </w:r>
          </w:p>
        </w:tc>
        <w:tc>
          <w:tcPr>
            <w:tcW w:w="11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656" w:hRule="atLeast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5）绿化管护良好，庭院绿化美化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各嘎查村社区、</w:t>
            </w:r>
            <w:r>
              <w:rPr>
                <w:rStyle w:val="5"/>
                <w:rFonts w:hint="eastAsia" w:ascii="Times New Roman" w:hAnsi="Times New Roman" w:cs="Times New Roman"/>
                <w:sz w:val="21"/>
                <w:szCs w:val="21"/>
                <w:lang w:val="en-US" w:eastAsia="zh-CN" w:bidi="ar"/>
              </w:rPr>
              <w:t>综合行政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执法局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暗访（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分）</w:t>
            </w:r>
          </w:p>
        </w:tc>
        <w:tc>
          <w:tcPr>
            <w:tcW w:w="11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678" w:hRule="atLeast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6）再生资源回收站点配置完善、管理规范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各嘎查村社区、</w:t>
            </w:r>
            <w:r>
              <w:rPr>
                <w:rStyle w:val="5"/>
                <w:rFonts w:hint="eastAsia" w:ascii="Times New Roman" w:hAnsi="Times New Roman" w:cs="Times New Roman"/>
                <w:sz w:val="21"/>
                <w:szCs w:val="21"/>
                <w:lang w:val="en-US" w:eastAsia="zh-CN" w:bidi="ar"/>
              </w:rPr>
              <w:t>综合行政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执法局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暗访（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分）</w:t>
            </w:r>
          </w:p>
        </w:tc>
        <w:tc>
          <w:tcPr>
            <w:tcW w:w="11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678" w:hRule="atLeast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7）生活污水收集处理规范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各嘎查村社区、</w:t>
            </w:r>
            <w:r>
              <w:rPr>
                <w:rStyle w:val="5"/>
                <w:rFonts w:hint="eastAsia" w:ascii="Times New Roman" w:hAnsi="Times New Roman" w:cs="Times New Roman"/>
                <w:sz w:val="21"/>
                <w:szCs w:val="21"/>
                <w:lang w:val="en-US" w:eastAsia="zh-CN" w:bidi="ar"/>
              </w:rPr>
              <w:t>综合行政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执法局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明查（4分）</w:t>
            </w:r>
          </w:p>
        </w:tc>
        <w:tc>
          <w:tcPr>
            <w:tcW w:w="11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800" w:hRule="atLeast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）环境卫生整治达标，无暴露垃圾、卫生死角和其他“十乱”现象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各嘎查村社区、</w:t>
            </w:r>
            <w:r>
              <w:rPr>
                <w:rStyle w:val="5"/>
                <w:rFonts w:hint="eastAsia" w:ascii="Times New Roman" w:hAnsi="Times New Roman" w:cs="Times New Roman"/>
                <w:sz w:val="21"/>
                <w:szCs w:val="21"/>
                <w:lang w:val="en-US" w:eastAsia="zh-CN" w:bidi="ar"/>
              </w:rPr>
              <w:t>综合行政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执法局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暗访（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分）</w:t>
            </w:r>
          </w:p>
        </w:tc>
        <w:tc>
          <w:tcPr>
            <w:tcW w:w="11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667" w:hRule="atLeast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）无违规饲养和散养畜禽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各嘎查村社区、</w:t>
            </w:r>
            <w:r>
              <w:rPr>
                <w:rStyle w:val="5"/>
                <w:rFonts w:hint="eastAsia" w:ascii="Times New Roman" w:hAnsi="Times New Roman" w:cs="Times New Roman"/>
                <w:sz w:val="21"/>
                <w:szCs w:val="21"/>
                <w:lang w:val="en-US" w:eastAsia="zh-CN" w:bidi="ar"/>
              </w:rPr>
              <w:t>综合行政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执法局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暗访（4分）</w:t>
            </w:r>
          </w:p>
        </w:tc>
        <w:tc>
          <w:tcPr>
            <w:tcW w:w="11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1001" w:hRule="atLeast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铁路沿线环境整治达标，无轻飘物品、垃圾积存和其他“十乱”现象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各嘎查村社区、</w:t>
            </w:r>
            <w:r>
              <w:rPr>
                <w:rStyle w:val="5"/>
                <w:rFonts w:hint="eastAsia" w:ascii="Times New Roman" w:hAnsi="Times New Roman" w:cs="Times New Roman"/>
                <w:sz w:val="21"/>
                <w:szCs w:val="21"/>
                <w:lang w:val="en-US" w:eastAsia="zh-CN" w:bidi="ar"/>
              </w:rPr>
              <w:t>综合行政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执法局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暗访（4分）</w:t>
            </w:r>
          </w:p>
        </w:tc>
        <w:tc>
          <w:tcPr>
            <w:tcW w:w="117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778" w:hRule="atLeast"/>
        </w:trPr>
        <w:tc>
          <w:tcPr>
            <w:tcW w:w="904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 生态环境卫生</w:t>
            </w:r>
          </w:p>
        </w:tc>
        <w:tc>
          <w:tcPr>
            <w:tcW w:w="977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（十一）</w:t>
            </w:r>
          </w:p>
        </w:tc>
        <w:tc>
          <w:tcPr>
            <w:tcW w:w="1011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重大</w:t>
            </w:r>
          </w:p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事故</w:t>
            </w: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1）近3年辖区内未发生重大环境污染和生态破坏事故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平安建设办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明查（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分）</w:t>
            </w:r>
          </w:p>
        </w:tc>
        <w:tc>
          <w:tcPr>
            <w:tcW w:w="11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月30日前整改完成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767" w:hRule="atLeast"/>
        </w:trPr>
        <w:tc>
          <w:tcPr>
            <w:tcW w:w="9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2）突发环境事件应急体系完善，制定预案并进行演练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平安建设办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明查（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分）</w:t>
            </w: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1001" w:hRule="atLeast"/>
        </w:trPr>
        <w:tc>
          <w:tcPr>
            <w:tcW w:w="9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大气、噪声与水环境</w:t>
            </w: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）餐饮单位油烟净化符合要求，无油烟直排、油泥污染立面现象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图克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市场监督管理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暗访（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分）</w:t>
            </w: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833" w:hRule="atLeast"/>
        </w:trPr>
        <w:tc>
          <w:tcPr>
            <w:tcW w:w="9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）无秸秆、垃圾露天焚烧及烟囱排黑烟现象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，秸秆综合利用达标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平安建设办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暗访（4分）</w:t>
            </w: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587" w:hRule="atLeast"/>
        </w:trPr>
        <w:tc>
          <w:tcPr>
            <w:tcW w:w="9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）无噪音扰民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平安建设办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暗访（4分）</w:t>
            </w: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505" w:hRule="atLeast"/>
        </w:trPr>
        <w:tc>
          <w:tcPr>
            <w:tcW w:w="9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4）水源地一级保护区水质达标率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平安建设办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明查（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505" w:hRule="atLeast"/>
        </w:trPr>
        <w:tc>
          <w:tcPr>
            <w:tcW w:w="9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5）集中式饮用水水源地管理规范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平安建设办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明查（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505" w:hRule="atLeast"/>
        </w:trPr>
        <w:tc>
          <w:tcPr>
            <w:tcW w:w="9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6）水环境功能区达到要求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平安建设办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明查（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505" w:hRule="atLeast"/>
        </w:trPr>
        <w:tc>
          <w:tcPr>
            <w:tcW w:w="9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7）未划定功能区无黑臭水体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平安建设办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暗访（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834" w:hRule="atLeast"/>
        </w:trPr>
        <w:tc>
          <w:tcPr>
            <w:tcW w:w="9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医疗废物与污水处理</w:t>
            </w: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1）医疗废物无害化分类、收集、运转、处置等过程符合国家要求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乌审旗第二人民医院、呼吉尔特卫生院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明查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（4分）</w:t>
            </w: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1001" w:hRule="atLeast"/>
        </w:trPr>
        <w:tc>
          <w:tcPr>
            <w:tcW w:w="9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）医疗废物暂时贮存场所规范，标识明显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乌审旗第二人民医院、呼吉尔特卫生院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暗访（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分）</w:t>
            </w: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1001" w:hRule="atLeast"/>
        </w:trPr>
        <w:tc>
          <w:tcPr>
            <w:tcW w:w="904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）医疗污水收集、处理、消毒和排放符合国家及地方有关要求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乌审旗第二人民医院、呼吉尔特卫生院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明查（4分）</w:t>
            </w: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675" w:hRule="atLeast"/>
        </w:trPr>
        <w:tc>
          <w:tcPr>
            <w:tcW w:w="904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 重点场所卫生</w:t>
            </w:r>
          </w:p>
        </w:tc>
        <w:tc>
          <w:tcPr>
            <w:tcW w:w="977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（十二）</w:t>
            </w:r>
          </w:p>
        </w:tc>
        <w:tc>
          <w:tcPr>
            <w:tcW w:w="1011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公共场所卫生管理</w:t>
            </w: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）公共场所落实卫生管理要求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图克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市场监督管理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明查（4分）</w:t>
            </w: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563" w:hRule="atLeast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）公共场所达到基本卫生要求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图克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市场监督管理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暗访（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分）</w:t>
            </w: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627" w:hRule="atLeast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）公共场所从业人员管理规范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图克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市场监督管理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暗访（4分）</w:t>
            </w: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530" w:hRule="atLeast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）四小行业卫生许可和从业人员管理规范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图克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市场监督管理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暗访（4分）</w:t>
            </w: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）四小行业公共用品用具配备充足，规范进行更换、清洗、消毒、保洁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图克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市场监督管理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暗访（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分）</w:t>
            </w:r>
          </w:p>
        </w:tc>
        <w:tc>
          <w:tcPr>
            <w:tcW w:w="128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月30日前整改完成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6）四小行业基本设置、设施、设备配备及操作流程符合要求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图克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市场监督管理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暗访（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分）</w:t>
            </w:r>
          </w:p>
        </w:tc>
        <w:tc>
          <w:tcPr>
            <w:tcW w:w="128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8" w:hRule="atLeast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7）四小行业卫生相关产品、公共用品用具、室内空气质量、水质符合有关标准规范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图克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市场监督管理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明查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分）</w:t>
            </w:r>
          </w:p>
        </w:tc>
        <w:tc>
          <w:tcPr>
            <w:tcW w:w="128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9）美发店有皮肤病人专用工具，浴室有禁止性病、皮肤病患者入浴标识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图克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市场监督管理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暗访（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分）</w:t>
            </w:r>
          </w:p>
        </w:tc>
        <w:tc>
          <w:tcPr>
            <w:tcW w:w="128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学校卫生</w:t>
            </w:r>
          </w:p>
        </w:tc>
        <w:tc>
          <w:tcPr>
            <w:tcW w:w="621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1）近3年辖区内无重大学校食物中毒事件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图克小学、呼吉尔特小学、图克幼儿园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明查（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分）</w:t>
            </w:r>
          </w:p>
        </w:tc>
        <w:tc>
          <w:tcPr>
            <w:tcW w:w="128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2）教学、生活等环境符合要求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图克小学、呼吉尔特小学、图克幼儿园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明查（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分）</w:t>
            </w:r>
          </w:p>
        </w:tc>
        <w:tc>
          <w:tcPr>
            <w:tcW w:w="128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3）传染病、常见病（包括近视、肥胖等）防控措施落实到位                            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图克小学、呼吉尔特小学、图克幼儿园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明查（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分）</w:t>
            </w:r>
          </w:p>
        </w:tc>
        <w:tc>
          <w:tcPr>
            <w:tcW w:w="128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职业病</w:t>
            </w:r>
          </w:p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防治</w:t>
            </w: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1）用人单位依法开展工作场所监测检测，健康体检，报告规范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所有部门、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各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嘎查村社区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明查（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分）</w:t>
            </w:r>
          </w:p>
        </w:tc>
        <w:tc>
          <w:tcPr>
            <w:tcW w:w="128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2）职业病危害事故报告及时规范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所有部门、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各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嘎查村社区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明查（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分）</w:t>
            </w:r>
          </w:p>
        </w:tc>
        <w:tc>
          <w:tcPr>
            <w:tcW w:w="128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904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六 食品和生活饮用    </w:t>
            </w:r>
          </w:p>
        </w:tc>
        <w:tc>
          <w:tcPr>
            <w:tcW w:w="977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（十三）</w:t>
            </w:r>
          </w:p>
        </w:tc>
        <w:tc>
          <w:tcPr>
            <w:tcW w:w="1011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工作机</w:t>
            </w:r>
          </w:p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制建设</w:t>
            </w: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1）近3年辖区内未发生重大食品安全事故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图克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市场监督管理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明查（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分）</w:t>
            </w:r>
          </w:p>
        </w:tc>
        <w:tc>
          <w:tcPr>
            <w:tcW w:w="128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月30日前整改完成</w:t>
            </w:r>
          </w:p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2）食品安全管理规范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图克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市场监督管理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明查（4分）</w:t>
            </w:r>
          </w:p>
        </w:tc>
        <w:tc>
          <w:tcPr>
            <w:tcW w:w="128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3）食品安全突发事件应急体系完善，制定预案并进行演练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图克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市场监督管理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明查（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分）</w:t>
            </w:r>
          </w:p>
        </w:tc>
        <w:tc>
          <w:tcPr>
            <w:tcW w:w="128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食品生产经营</w:t>
            </w:r>
          </w:p>
        </w:tc>
        <w:tc>
          <w:tcPr>
            <w:tcW w:w="62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1）依法经营、风险分级管理，管理制度等公示规范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图克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市场监督管理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暗访（4分）</w:t>
            </w:r>
          </w:p>
        </w:tc>
        <w:tc>
          <w:tcPr>
            <w:tcW w:w="128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2）从业人员管理规范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图克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市场监督管理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暗访（4分）</w:t>
            </w:r>
          </w:p>
        </w:tc>
        <w:tc>
          <w:tcPr>
            <w:tcW w:w="128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3）生产经营场所布局规范，符合卫生管理要求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图克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市场监督管理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明查（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分）</w:t>
            </w:r>
          </w:p>
        </w:tc>
        <w:tc>
          <w:tcPr>
            <w:tcW w:w="128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4）推行明厨亮灶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图克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市场监督管理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暗访（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分）</w:t>
            </w:r>
          </w:p>
        </w:tc>
        <w:tc>
          <w:tcPr>
            <w:tcW w:w="128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5）倡导公筷公勺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图克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市场监督管理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暗访（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分）</w:t>
            </w:r>
          </w:p>
        </w:tc>
        <w:tc>
          <w:tcPr>
            <w:tcW w:w="128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6）制止餐饮浪费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图克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市场监督管理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暗访（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分）</w:t>
            </w:r>
          </w:p>
        </w:tc>
        <w:tc>
          <w:tcPr>
            <w:tcW w:w="128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7）无贩卖、制售、食用野生动物现象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图克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市场监督管理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暗访（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分）</w:t>
            </w:r>
          </w:p>
        </w:tc>
        <w:tc>
          <w:tcPr>
            <w:tcW w:w="128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8）食品采购索证票和登记台账制度落实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图克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市场监督管理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明查（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分）</w:t>
            </w:r>
          </w:p>
        </w:tc>
        <w:tc>
          <w:tcPr>
            <w:tcW w:w="128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9）设备齐全，食品加工、转运流程等管理规范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图克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市场监督管理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明查（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分）</w:t>
            </w:r>
          </w:p>
        </w:tc>
        <w:tc>
          <w:tcPr>
            <w:tcW w:w="128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10）消毒设施齐全、操作规范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图克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市场监督管理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暗访（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分）</w:t>
            </w:r>
          </w:p>
        </w:tc>
        <w:tc>
          <w:tcPr>
            <w:tcW w:w="128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11）环境整洁，无卫生死角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图克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市场监督管理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暗访（4分）</w:t>
            </w:r>
          </w:p>
        </w:tc>
        <w:tc>
          <w:tcPr>
            <w:tcW w:w="128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12）三小行业公示、基本设施规范，有独立上下水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图克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市场监督管理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暗访（4分）</w:t>
            </w:r>
          </w:p>
        </w:tc>
        <w:tc>
          <w:tcPr>
            <w:tcW w:w="128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13）三小行业环境整洁，符合行业标准要求，“三防”设施落实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图克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市场监督管理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暗访（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分）</w:t>
            </w:r>
          </w:p>
        </w:tc>
        <w:tc>
          <w:tcPr>
            <w:tcW w:w="128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14）食品摊贩卫生良好，有防污染设施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图克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市场监督管理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暗访（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分）</w:t>
            </w:r>
          </w:p>
        </w:tc>
        <w:tc>
          <w:tcPr>
            <w:tcW w:w="128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15）食品摊贩管理规范，原辅材料安全，卫生可溯源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图克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市场监督管理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暗访（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分）</w:t>
            </w:r>
          </w:p>
        </w:tc>
        <w:tc>
          <w:tcPr>
            <w:tcW w:w="128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生活饮</w:t>
            </w:r>
          </w:p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用水</w:t>
            </w:r>
          </w:p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卫生</w:t>
            </w:r>
          </w:p>
        </w:tc>
        <w:tc>
          <w:tcPr>
            <w:tcW w:w="6211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1）近3年辖区内无重大饮用水安全事故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平安建设办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明查（4分）</w:t>
            </w:r>
          </w:p>
        </w:tc>
        <w:tc>
          <w:tcPr>
            <w:tcW w:w="128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2）卫生管理规范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平安建设办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明查（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分）</w:t>
            </w:r>
          </w:p>
        </w:tc>
        <w:tc>
          <w:tcPr>
            <w:tcW w:w="128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3）饮用水安全突发事件应急体系完善，制定预案并进行演练                           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平安建设办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明查（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分）</w:t>
            </w:r>
          </w:p>
        </w:tc>
        <w:tc>
          <w:tcPr>
            <w:tcW w:w="128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4）集中供水单位管理规范，水厂化验室设置、操作规范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平安建设办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（配合旗直相关部门）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明查（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分）</w:t>
            </w:r>
          </w:p>
        </w:tc>
        <w:tc>
          <w:tcPr>
            <w:tcW w:w="128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5）二次供水专人管理，安全、清洗消毒措施落实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城市管理办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明查（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分）</w:t>
            </w:r>
          </w:p>
        </w:tc>
        <w:tc>
          <w:tcPr>
            <w:tcW w:w="128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小区直饮水设施安全，管理规范，原水和出水水质符合要求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城市管理办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暗访（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分）</w:t>
            </w:r>
          </w:p>
        </w:tc>
        <w:tc>
          <w:tcPr>
            <w:tcW w:w="1289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904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七 疾病防控与医疗卫生服务</w:t>
            </w:r>
          </w:p>
        </w:tc>
        <w:tc>
          <w:tcPr>
            <w:tcW w:w="977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（十四）</w:t>
            </w:r>
          </w:p>
        </w:tc>
        <w:tc>
          <w:tcPr>
            <w:tcW w:w="1011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疾病控制与医疗卫生</w:t>
            </w: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1）医疗机构有传染病预检分诊点；二级以上综合医院设公菜卫生科和感染性疾病科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乌审旗第二人民医院、呼吉尔特卫生院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明查（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分）</w:t>
            </w:r>
          </w:p>
        </w:tc>
        <w:tc>
          <w:tcPr>
            <w:tcW w:w="128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月30日前整改完成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）发热门诊、肠道门诊、预检分诊设置规范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乌审旗第二人民医院、呼吉尔特卫生院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暗访（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分）</w:t>
            </w:r>
          </w:p>
        </w:tc>
        <w:tc>
          <w:tcPr>
            <w:tcW w:w="128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3）慢性病防治措施落实，基层慢性病服务建设到位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乌审旗第二人民医院、呼吉尔特卫生院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明查（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分）</w:t>
            </w:r>
          </w:p>
        </w:tc>
        <w:tc>
          <w:tcPr>
            <w:tcW w:w="128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4）接种门诊制度上墙，程序清晰，设置、流程规范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乌审旗第二人民医院、呼吉尔特卫生院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暗访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（4分）</w:t>
            </w:r>
          </w:p>
        </w:tc>
        <w:tc>
          <w:tcPr>
            <w:tcW w:w="128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5）落实母婴安全五项制度，妇幼业务开展到位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乌审旗第二人民医院、呼吉尔特卫生院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明查（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分）</w:t>
            </w:r>
          </w:p>
        </w:tc>
        <w:tc>
          <w:tcPr>
            <w:tcW w:w="128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6）开展医养结合服务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乌审旗第二人民医院、呼吉尔特卫生院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明查（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分）</w:t>
            </w:r>
          </w:p>
        </w:tc>
        <w:tc>
          <w:tcPr>
            <w:tcW w:w="128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7）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严重精神障碍患者管理规范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乌审旗第二人民医院、呼吉尔特卫生院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明查（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分）</w:t>
            </w:r>
          </w:p>
        </w:tc>
        <w:tc>
          <w:tcPr>
            <w:tcW w:w="128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）近3年辖区内无重特大刑事伤医案件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乌审旗第二人民医院、呼吉尔特卫生院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明查（6分）</w:t>
            </w:r>
          </w:p>
        </w:tc>
        <w:tc>
          <w:tcPr>
            <w:tcW w:w="128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）医疗机构投诉接待制度落实到位，二级及以上医院设置警务或治安室，标识明显、有人值守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乌审旗第二人民医院、呼吉尔特卫生院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暗访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分）</w:t>
            </w:r>
          </w:p>
        </w:tc>
        <w:tc>
          <w:tcPr>
            <w:tcW w:w="128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）定期开展急救知识与技能培训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乌审旗第二人民医院、呼吉尔特卫生院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明查（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分）</w:t>
            </w:r>
          </w:p>
        </w:tc>
        <w:tc>
          <w:tcPr>
            <w:tcW w:w="128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）非法行医、非法采供血和非法医疗广告的监管工作落实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乌审旗第二人民医院、呼吉尔特卫生院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暗访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分）</w:t>
            </w:r>
          </w:p>
        </w:tc>
        <w:tc>
          <w:tcPr>
            <w:tcW w:w="128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904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七 疾病防控与医疗卫生服务</w:t>
            </w:r>
          </w:p>
        </w:tc>
        <w:tc>
          <w:tcPr>
            <w:tcW w:w="977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（十五）</w:t>
            </w:r>
          </w:p>
        </w:tc>
        <w:tc>
          <w:tcPr>
            <w:tcW w:w="1011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病媒生物控制</w:t>
            </w: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1）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有居民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虫情报告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和防制咨询渠道，及时反馈群众意见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平安建设办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暗访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分）</w:t>
            </w:r>
          </w:p>
        </w:tc>
        <w:tc>
          <w:tcPr>
            <w:tcW w:w="128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2）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开展病媒生物孳生地及侵害调查，建立台帐，进行治理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社会事务办、各嘎查村社区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明查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分）</w:t>
            </w:r>
          </w:p>
        </w:tc>
        <w:tc>
          <w:tcPr>
            <w:tcW w:w="128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3）灭鼠毒饵站布放合理，用药规范，方法科学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社会事务办、各嘎查村社区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暗访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分）</w:t>
            </w:r>
          </w:p>
        </w:tc>
        <w:tc>
          <w:tcPr>
            <w:tcW w:w="128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4）食品行业和单位防蝇设施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图克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市场监督管理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暗访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分）</w:t>
            </w:r>
          </w:p>
        </w:tc>
        <w:tc>
          <w:tcPr>
            <w:tcW w:w="128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5）重点行业和单位防鼠设施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所有部门、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各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嘎查村社区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暗访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分）</w:t>
            </w:r>
          </w:p>
        </w:tc>
        <w:tc>
          <w:tcPr>
            <w:tcW w:w="128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6）鼠类密度控制情况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所有部门、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各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嘎查村社区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暗访（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分）</w:t>
            </w:r>
          </w:p>
        </w:tc>
        <w:tc>
          <w:tcPr>
            <w:tcW w:w="128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月30日前整改完成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7）蝇类密度控制情况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所有部门、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各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嘎查村社区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暗访（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分）</w:t>
            </w:r>
          </w:p>
        </w:tc>
        <w:tc>
          <w:tcPr>
            <w:tcW w:w="128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8）蚊虫密度控制情况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所有部门、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各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嘎查村社区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暗访（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分）</w:t>
            </w:r>
          </w:p>
        </w:tc>
        <w:tc>
          <w:tcPr>
            <w:tcW w:w="128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9）蟑螂密度控制情况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所有部门、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各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嘎查村社区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暗访（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分）</w:t>
            </w:r>
          </w:p>
        </w:tc>
        <w:tc>
          <w:tcPr>
            <w:tcW w:w="128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>
      <w:pPr>
        <w:pStyle w:val="2"/>
        <w:ind w:left="0" w:leftChars="0" w:firstLine="330" w:firstLineChars="100"/>
        <w:jc w:val="center"/>
        <w:rPr>
          <w:rFonts w:hint="default" w:ascii="Times New Roman" w:hAnsi="Times New Roman" w:eastAsia="仿宋_GB2312" w:cs="Times New Roman"/>
          <w:b w:val="0"/>
          <w:bCs w:val="0"/>
          <w:kern w:val="2"/>
          <w:sz w:val="33"/>
          <w:szCs w:val="20"/>
          <w:lang w:val="en-US" w:eastAsia="zh-CN" w:bidi="ar-SA"/>
        </w:rPr>
      </w:pPr>
    </w:p>
    <w:p/>
    <w:sectPr>
      <w:pgSz w:w="16838" w:h="11906" w:orient="landscape"/>
      <w:pgMar w:top="1814" w:right="1474" w:bottom="1984" w:left="1587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235D576"/>
    <w:multiLevelType w:val="singleLevel"/>
    <w:tmpl w:val="C235D576"/>
    <w:lvl w:ilvl="0" w:tentative="0">
      <w:start w:val="6"/>
      <w:numFmt w:val="decimal"/>
      <w:suff w:val="nothing"/>
      <w:lvlText w:val="%1）"/>
      <w:lvlJc w:val="left"/>
    </w:lvl>
  </w:abstractNum>
  <w:abstractNum w:abstractNumId="1">
    <w:nsid w:val="1ABF6115"/>
    <w:multiLevelType w:val="singleLevel"/>
    <w:tmpl w:val="1ABF6115"/>
    <w:lvl w:ilvl="0" w:tentative="0">
      <w:start w:val="10"/>
      <w:numFmt w:val="decimal"/>
      <w:suff w:val="nothing"/>
      <w:lvlText w:val="%1）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5YWI4NjVjM2VhNjA1ZTk2MjNmYTAzNzIxZTllZjYifQ=="/>
  </w:docVars>
  <w:rsids>
    <w:rsidRoot w:val="0D877D26"/>
    <w:rsid w:val="01400F6A"/>
    <w:rsid w:val="031E5C86"/>
    <w:rsid w:val="0486278D"/>
    <w:rsid w:val="069A7D6A"/>
    <w:rsid w:val="07B777FD"/>
    <w:rsid w:val="0AB47859"/>
    <w:rsid w:val="0BA80745"/>
    <w:rsid w:val="0C8F0E41"/>
    <w:rsid w:val="0C9632EE"/>
    <w:rsid w:val="0D877D26"/>
    <w:rsid w:val="0E77411E"/>
    <w:rsid w:val="0EE607A7"/>
    <w:rsid w:val="106106B3"/>
    <w:rsid w:val="12145E7C"/>
    <w:rsid w:val="12FE7EC7"/>
    <w:rsid w:val="131B412C"/>
    <w:rsid w:val="139B3968"/>
    <w:rsid w:val="14A33501"/>
    <w:rsid w:val="1AC679BE"/>
    <w:rsid w:val="1C8F3AA4"/>
    <w:rsid w:val="1CBE2814"/>
    <w:rsid w:val="1D1E53EE"/>
    <w:rsid w:val="21A8081E"/>
    <w:rsid w:val="22215767"/>
    <w:rsid w:val="23B65A0D"/>
    <w:rsid w:val="25E726C1"/>
    <w:rsid w:val="28BE10F9"/>
    <w:rsid w:val="29E72012"/>
    <w:rsid w:val="30931437"/>
    <w:rsid w:val="30D10F71"/>
    <w:rsid w:val="334F40FB"/>
    <w:rsid w:val="337F2142"/>
    <w:rsid w:val="33DB2FCC"/>
    <w:rsid w:val="39952793"/>
    <w:rsid w:val="3A4A561C"/>
    <w:rsid w:val="3DDD67A7"/>
    <w:rsid w:val="3E861EB3"/>
    <w:rsid w:val="42277FF1"/>
    <w:rsid w:val="46DA3884"/>
    <w:rsid w:val="46DA7FD3"/>
    <w:rsid w:val="4A984651"/>
    <w:rsid w:val="4AB070FB"/>
    <w:rsid w:val="4AD30D16"/>
    <w:rsid w:val="4AF30386"/>
    <w:rsid w:val="514B3CFC"/>
    <w:rsid w:val="518C3127"/>
    <w:rsid w:val="52291B0B"/>
    <w:rsid w:val="56AB6FEB"/>
    <w:rsid w:val="574B772A"/>
    <w:rsid w:val="5A175FB3"/>
    <w:rsid w:val="5A6E0A5B"/>
    <w:rsid w:val="5CDB442A"/>
    <w:rsid w:val="611440D5"/>
    <w:rsid w:val="61F9399F"/>
    <w:rsid w:val="630006BE"/>
    <w:rsid w:val="64AD2180"/>
    <w:rsid w:val="67D956F3"/>
    <w:rsid w:val="72FD2525"/>
    <w:rsid w:val="77B42E49"/>
    <w:rsid w:val="789E4E3D"/>
    <w:rsid w:val="7A3E0C0C"/>
    <w:rsid w:val="7E071003"/>
    <w:rsid w:val="7ECF746B"/>
    <w:rsid w:val="7F9F5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character" w:customStyle="1" w:styleId="5">
    <w:name w:val="font71"/>
    <w:basedOn w:val="4"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5220</Words>
  <Characters>5246</Characters>
  <Lines>0</Lines>
  <Paragraphs>0</Paragraphs>
  <TotalTime>0</TotalTime>
  <ScaleCrop>false</ScaleCrop>
  <LinksUpToDate>false</LinksUpToDate>
  <CharactersWithSpaces>5350</CharactersWithSpaces>
  <Application>WPS Office_11.1.0.10000_F1E327BC-269C-435d-A152-05C5408002CA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2023-03-22T09:00:00Z</dcterms:created>
  <dc:creator>王万清</dc:creator>
  <cp:lastModifiedBy>gw</cp:lastModifiedBy>
  <cp:lastPrinted>2023-04-04T01:55:00Z</cp:lastPrinted>
  <dcterms:modified xsi:type="dcterms:W3CDTF">2023-04-14T07:49:13Z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2052-11.1.0.10000</vt:lpwstr>
  </property>
  <property fmtid="{D5CDD505-2E9C-101B-9397-08002B2CF9AE}" pid="3" name="ICV">
    <vt:lpwstr>81956F910C4240A2BEE829D45038C95F_13</vt:lpwstr>
  </property>
</Properties>
</file>