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仿宋_GB2312" w:hAnsi="方正小标宋简体" w:eastAsia="仿宋_GB2312" w:cs="方正小标宋简体"/>
          <w:sz w:val="32"/>
          <w:szCs w:val="32"/>
          <w:shd w:val="clear" w:color="FFFFFF" w:fill="D9D9D9"/>
        </w:rPr>
      </w:pPr>
    </w:p>
    <w:p>
      <w:pPr>
        <w:spacing w:line="600" w:lineRule="exact"/>
        <w:jc w:val="center"/>
        <w:rPr>
          <w:rFonts w:hint="eastAsia" w:ascii="仿宋_GB2312" w:hAnsi="方正小标宋简体" w:eastAsia="仿宋_GB2312" w:cs="方正小标宋简体"/>
          <w:sz w:val="32"/>
          <w:szCs w:val="32"/>
          <w:shd w:val="clear" w:color="FFFFFF" w:fill="D9D9D9"/>
        </w:rPr>
      </w:pPr>
    </w:p>
    <w:p>
      <w:pPr>
        <w:spacing w:line="600" w:lineRule="exact"/>
        <w:jc w:val="center"/>
        <w:rPr>
          <w:rFonts w:hint="eastAsia" w:ascii="仿宋_GB2312" w:hAnsi="方正小标宋简体" w:eastAsia="仿宋_GB2312" w:cs="方正小标宋简体"/>
          <w:sz w:val="32"/>
          <w:szCs w:val="32"/>
          <w:shd w:val="clear" w:color="FFFFFF" w:fill="D9D9D9"/>
        </w:rPr>
      </w:pPr>
    </w:p>
    <w:p>
      <w:pPr>
        <w:spacing w:line="600" w:lineRule="exact"/>
        <w:jc w:val="center"/>
        <w:rPr>
          <w:rFonts w:hint="eastAsia" w:ascii="仿宋_GB2312" w:hAnsi="方正小标宋简体" w:eastAsia="仿宋_GB2312" w:cs="方正小标宋简体"/>
          <w:sz w:val="32"/>
          <w:szCs w:val="32"/>
          <w:shd w:val="clear" w:color="FFFFFF" w:fill="D9D9D9"/>
        </w:rPr>
      </w:pPr>
    </w:p>
    <w:p>
      <w:pPr>
        <w:spacing w:line="600" w:lineRule="exact"/>
        <w:jc w:val="center"/>
        <w:rPr>
          <w:rFonts w:hint="eastAsia" w:ascii="仿宋_GB2312" w:hAnsi="方正小标宋简体" w:eastAsia="仿宋_GB2312" w:cs="方正小标宋简体"/>
          <w:sz w:val="32"/>
          <w:szCs w:val="32"/>
          <w:shd w:val="clear" w:color="FFFFFF" w:fill="D9D9D9"/>
        </w:rPr>
      </w:pPr>
    </w:p>
    <w:p>
      <w:pPr>
        <w:spacing w:line="600" w:lineRule="exact"/>
        <w:jc w:val="center"/>
        <w:rPr>
          <w:rFonts w:hint="eastAsia" w:ascii="仿宋_GB2312" w:hAnsi="方正小标宋简体" w:eastAsia="仿宋_GB2312" w:cs="方正小标宋简体"/>
          <w:sz w:val="32"/>
          <w:szCs w:val="32"/>
          <w:shd w:val="clear" w:color="FFFFFF" w:fill="D9D9D9"/>
        </w:rPr>
      </w:pPr>
    </w:p>
    <w:p>
      <w:pPr>
        <w:spacing w:line="600" w:lineRule="exact"/>
        <w:jc w:val="center"/>
        <w:rPr>
          <w:rFonts w:hint="eastAsia" w:ascii="仿宋_GB2312" w:hAnsi="方正小标宋简体" w:eastAsia="仿宋_GB2312" w:cs="方正小标宋简体"/>
          <w:sz w:val="32"/>
          <w:szCs w:val="32"/>
          <w:shd w:val="clear" w:color="FFFFFF" w:fill="D9D9D9"/>
        </w:rPr>
      </w:pPr>
    </w:p>
    <w:p>
      <w:pPr>
        <w:spacing w:line="600" w:lineRule="exact"/>
        <w:jc w:val="center"/>
        <w:rPr>
          <w:rFonts w:hint="eastAsia" w:ascii="仿宋_GB2312" w:hAnsi="方正小标宋简体" w:eastAsia="仿宋_GB2312" w:cs="方正小标宋简体"/>
          <w:sz w:val="32"/>
          <w:szCs w:val="32"/>
          <w:shd w:val="clear" w:color="FFFFFF" w:fill="D9D9D9"/>
        </w:rPr>
      </w:pPr>
    </w:p>
    <w:p>
      <w:pPr>
        <w:spacing w:line="600" w:lineRule="exact"/>
        <w:jc w:val="center"/>
        <w:rPr>
          <w:rFonts w:hint="eastAsia" w:ascii="仿宋_GB2312" w:hAnsi="方正小标宋简体" w:eastAsia="仿宋_GB2312" w:cs="方正小标宋简体"/>
          <w:b/>
          <w:sz w:val="44"/>
          <w:szCs w:val="32"/>
          <w:shd w:val="clear" w:color="auto" w:fill="auto"/>
        </w:rPr>
      </w:pPr>
      <w:r>
        <w:rPr>
          <w:rFonts w:hint="eastAsia" w:ascii="仿宋_GB2312" w:hAnsi="方正小标宋简体" w:eastAsia="仿宋_GB2312" w:cs="方正小标宋简体"/>
          <w:sz w:val="32"/>
          <w:szCs w:val="32"/>
          <w:shd w:val="clear" w:color="auto" w:fill="auto"/>
        </w:rPr>
        <w:t xml:space="preserve"> </w:t>
      </w:r>
      <w:r>
        <w:rPr>
          <w:rFonts w:hint="eastAsia" w:ascii="仿宋_GB2312" w:hAnsi="方正小标宋简体" w:eastAsia="仿宋_GB2312" w:cs="方正小标宋简体"/>
          <w:b/>
          <w:sz w:val="44"/>
          <w:szCs w:val="32"/>
          <w:shd w:val="clear" w:color="auto" w:fill="auto"/>
        </w:rPr>
        <w:t>内蒙古自治区鄂尔多斯市乌审旗</w:t>
      </w:r>
    </w:p>
    <w:p>
      <w:pPr>
        <w:spacing w:line="600" w:lineRule="exact"/>
        <w:jc w:val="center"/>
        <w:rPr>
          <w:rFonts w:hint="eastAsia" w:ascii="仿宋_GB2312" w:hAnsi="方正小标宋简体" w:eastAsia="仿宋_GB2312" w:cs="方正小标宋简体"/>
          <w:b/>
          <w:sz w:val="44"/>
          <w:szCs w:val="32"/>
          <w:shd w:val="clear" w:color="auto" w:fill="auto"/>
        </w:rPr>
      </w:pPr>
      <w:r>
        <w:rPr>
          <w:rFonts w:hint="eastAsia" w:ascii="仿宋_GB2312" w:hAnsi="方正小标宋简体" w:eastAsia="仿宋_GB2312" w:cs="方正小标宋简体"/>
          <w:b/>
          <w:sz w:val="44"/>
          <w:szCs w:val="32"/>
          <w:shd w:val="clear" w:color="auto" w:fill="auto"/>
        </w:rPr>
        <w:t>科学技术协会 202</w:t>
      </w:r>
      <w:r>
        <w:rPr>
          <w:rFonts w:hint="eastAsia" w:ascii="仿宋_GB2312" w:hAnsi="方正小标宋简体" w:eastAsia="仿宋_GB2312" w:cs="方正小标宋简体"/>
          <w:b/>
          <w:sz w:val="44"/>
          <w:szCs w:val="32"/>
          <w:shd w:val="clear" w:color="auto" w:fill="auto"/>
          <w:lang w:val="en-US" w:eastAsia="zh-CN"/>
        </w:rPr>
        <w:t>2</w:t>
      </w:r>
      <w:r>
        <w:rPr>
          <w:rFonts w:hint="eastAsia" w:ascii="仿宋_GB2312" w:hAnsi="方正小标宋简体" w:eastAsia="仿宋_GB2312" w:cs="方正小标宋简体"/>
          <w:b/>
          <w:sz w:val="44"/>
          <w:szCs w:val="32"/>
          <w:shd w:val="clear" w:color="auto" w:fill="auto"/>
        </w:rPr>
        <w:t>年度</w:t>
      </w:r>
    </w:p>
    <w:p>
      <w:pPr>
        <w:spacing w:line="600" w:lineRule="exact"/>
        <w:jc w:val="center"/>
        <w:rPr>
          <w:rFonts w:hint="eastAsia" w:ascii="仿宋_GB2312" w:hAnsi="方正小标宋简体" w:eastAsia="仿宋_GB2312" w:cs="方正小标宋简体"/>
          <w:b/>
          <w:sz w:val="44"/>
          <w:szCs w:val="32"/>
          <w:shd w:val="clear" w:color="auto" w:fill="auto"/>
        </w:rPr>
      </w:pPr>
      <w:r>
        <w:rPr>
          <w:rFonts w:hint="eastAsia" w:ascii="仿宋_GB2312" w:hAnsi="方正小标宋简体" w:eastAsia="仿宋_GB2312" w:cs="方正小标宋简体"/>
          <w:b/>
          <w:sz w:val="44"/>
          <w:szCs w:val="32"/>
          <w:shd w:val="clear" w:color="auto" w:fill="auto"/>
        </w:rPr>
        <w:t xml:space="preserve">部门预算公开报告 </w:t>
      </w: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方正小标宋简体" w:eastAsia="仿宋_GB2312" w:cs="方正小标宋简体"/>
          <w:sz w:val="32"/>
          <w:szCs w:val="32"/>
          <w:shd w:val="clear" w:color="auto" w:fill="auto"/>
        </w:rPr>
      </w:pPr>
    </w:p>
    <w:p>
      <w:pPr>
        <w:spacing w:line="600" w:lineRule="exact"/>
        <w:jc w:val="center"/>
        <w:rPr>
          <w:rFonts w:hint="eastAsia" w:ascii="仿宋_GB2312" w:hAnsi="仿宋" w:eastAsia="仿宋_GB2312" w:cs="楷体_GB2312"/>
          <w:b/>
          <w:bCs/>
          <w:sz w:val="32"/>
          <w:szCs w:val="32"/>
          <w:shd w:val="clear" w:color="auto" w:fill="auto"/>
        </w:rPr>
      </w:pPr>
      <w:r>
        <w:rPr>
          <w:rFonts w:hint="eastAsia" w:ascii="仿宋_GB2312" w:hAnsi="仿宋" w:eastAsia="仿宋_GB2312" w:cs="楷体_GB2312"/>
          <w:b/>
          <w:bCs/>
          <w:sz w:val="32"/>
          <w:szCs w:val="32"/>
          <w:shd w:val="clear" w:color="auto" w:fill="auto"/>
        </w:rPr>
        <w:t xml:space="preserve">部门预算信息公开目录 </w:t>
      </w:r>
    </w:p>
    <w:p>
      <w:pPr>
        <w:spacing w:line="600" w:lineRule="exact"/>
        <w:rPr>
          <w:rFonts w:hint="eastAsia" w:ascii="仿宋_GB2312" w:hAnsi="仿宋" w:eastAsia="仿宋_GB2312" w:cs="楷体_GB2312"/>
          <w:b/>
          <w:bCs/>
          <w:sz w:val="32"/>
          <w:szCs w:val="32"/>
          <w:shd w:val="clear" w:color="FFFFFF" w:fill="D9D9D9"/>
        </w:rPr>
      </w:pPr>
    </w:p>
    <w:p>
      <w:pPr>
        <w:spacing w:line="600" w:lineRule="exact"/>
        <w:rPr>
          <w:rFonts w:hint="eastAsia" w:ascii="仿宋_GB2312" w:hAnsi="仿宋" w:eastAsia="仿宋_GB2312" w:cs="楷体_GB2312"/>
          <w:b/>
          <w:bCs/>
          <w:sz w:val="32"/>
          <w:szCs w:val="32"/>
          <w:shd w:val="clear" w:color="auto" w:fill="auto"/>
        </w:rPr>
      </w:pPr>
      <w:r>
        <w:rPr>
          <w:rFonts w:hint="eastAsia" w:ascii="仿宋_GB2312" w:hAnsi="仿宋" w:eastAsia="仿宋_GB2312" w:cs="楷体_GB2312"/>
          <w:b/>
          <w:bCs/>
          <w:sz w:val="32"/>
          <w:szCs w:val="32"/>
          <w:shd w:val="clear" w:color="auto" w:fill="auto"/>
        </w:rPr>
        <w:t>第一部分  本部门概况</w:t>
      </w:r>
    </w:p>
    <w:p>
      <w:pPr>
        <w:numPr>
          <w:ilvl w:val="0"/>
          <w:numId w:val="1"/>
        </w:num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主要职能、职责</w:t>
      </w:r>
    </w:p>
    <w:p>
      <w:pPr>
        <w:numPr>
          <w:ilvl w:val="0"/>
          <w:numId w:val="1"/>
        </w:num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机构设置情况</w:t>
      </w:r>
      <w:bookmarkStart w:id="0" w:name="_GoBack"/>
      <w:bookmarkEnd w:id="0"/>
    </w:p>
    <w:p>
      <w:pPr>
        <w:spacing w:line="600" w:lineRule="exact"/>
        <w:rPr>
          <w:rFonts w:hint="eastAsia" w:ascii="仿宋_GB2312" w:hAnsi="仿宋" w:eastAsia="仿宋_GB2312" w:cs="楷体_GB2312"/>
          <w:b/>
          <w:bCs/>
          <w:sz w:val="32"/>
          <w:szCs w:val="32"/>
          <w:shd w:val="clear" w:color="auto" w:fill="auto"/>
        </w:rPr>
      </w:pPr>
    </w:p>
    <w:p>
      <w:pPr>
        <w:spacing w:line="600" w:lineRule="exact"/>
        <w:rPr>
          <w:rFonts w:hint="eastAsia" w:ascii="仿宋_GB2312" w:hAnsi="仿宋" w:eastAsia="仿宋_GB2312" w:cs="楷体_GB2312"/>
          <w:b/>
          <w:bCs/>
          <w:sz w:val="32"/>
          <w:szCs w:val="32"/>
          <w:shd w:val="clear" w:color="auto" w:fill="auto"/>
        </w:rPr>
      </w:pPr>
      <w:r>
        <w:rPr>
          <w:rFonts w:hint="eastAsia" w:ascii="仿宋_GB2312" w:hAnsi="仿宋" w:eastAsia="仿宋_GB2312" w:cs="楷体_GB2312"/>
          <w:b/>
          <w:bCs/>
          <w:sz w:val="32"/>
          <w:szCs w:val="32"/>
          <w:shd w:val="clear" w:color="auto" w:fill="auto"/>
        </w:rPr>
        <w:t>第二部分  202</w:t>
      </w:r>
      <w:r>
        <w:rPr>
          <w:rFonts w:hint="eastAsia" w:ascii="仿宋_GB2312" w:hAnsi="仿宋" w:eastAsia="仿宋_GB2312" w:cs="楷体_GB2312"/>
          <w:b/>
          <w:bCs/>
          <w:sz w:val="32"/>
          <w:szCs w:val="32"/>
          <w:shd w:val="clear" w:color="auto" w:fill="auto"/>
          <w:lang w:val="en-US" w:eastAsia="zh-CN"/>
        </w:rPr>
        <w:t>2</w:t>
      </w:r>
      <w:r>
        <w:rPr>
          <w:rFonts w:hint="eastAsia" w:ascii="仿宋_GB2312" w:hAnsi="仿宋" w:eastAsia="仿宋_GB2312" w:cs="楷体_GB2312"/>
          <w:b/>
          <w:bCs/>
          <w:sz w:val="32"/>
          <w:szCs w:val="32"/>
          <w:shd w:val="clear" w:color="auto" w:fill="auto"/>
        </w:rPr>
        <w:t>年部门预算收支情况</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一、部门预算收支总体情况说明</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二、</w:t>
      </w:r>
      <w:r>
        <w:rPr>
          <w:rFonts w:hint="eastAsia" w:ascii="仿宋_GB2312" w:hAnsi="仿宋" w:eastAsia="仿宋_GB2312" w:cs="楷体_GB2312"/>
          <w:color w:val="000000"/>
          <w:sz w:val="32"/>
          <w:szCs w:val="32"/>
          <w:shd w:val="clear" w:color="auto" w:fill="auto"/>
        </w:rPr>
        <w:t>一般公共预算财政拨款收支情况说明</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三、202</w:t>
      </w:r>
      <w:r>
        <w:rPr>
          <w:rFonts w:hint="eastAsia" w:ascii="仿宋_GB2312" w:hAnsi="仿宋" w:eastAsia="仿宋_GB2312" w:cs="楷体_GB2312"/>
          <w:sz w:val="32"/>
          <w:szCs w:val="32"/>
          <w:shd w:val="clear" w:color="auto" w:fill="auto"/>
          <w:lang w:val="en-US" w:eastAsia="zh-CN"/>
        </w:rPr>
        <w:t>2</w:t>
      </w:r>
      <w:r>
        <w:rPr>
          <w:rFonts w:hint="eastAsia" w:ascii="仿宋_GB2312" w:hAnsi="仿宋" w:eastAsia="仿宋_GB2312" w:cs="楷体_GB2312"/>
          <w:sz w:val="32"/>
          <w:szCs w:val="32"/>
          <w:shd w:val="clear" w:color="auto" w:fill="auto"/>
        </w:rPr>
        <w:t>年“三公”经费财政预算安排情况</w:t>
      </w:r>
      <w:r>
        <w:rPr>
          <w:rFonts w:hint="eastAsia" w:ascii="仿宋_GB2312" w:hAnsi="仿宋" w:eastAsia="仿宋_GB2312"/>
          <w:color w:val="000000"/>
          <w:sz w:val="32"/>
          <w:szCs w:val="32"/>
          <w:shd w:val="clear" w:color="auto" w:fill="auto"/>
        </w:rPr>
        <w:t>说明</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四、机关运行经费安排情况说明</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五、政府采购预算情况说明</w:t>
      </w:r>
    </w:p>
    <w:p>
      <w:pPr>
        <w:spacing w:line="600" w:lineRule="exact"/>
        <w:ind w:firstLine="640" w:firstLineChars="200"/>
        <w:rPr>
          <w:rFonts w:hint="eastAsia" w:ascii="仿宋_GB2312" w:hAnsi="仿宋" w:eastAsia="仿宋_GB2312" w:cs="楷体_GB2312"/>
          <w:b/>
          <w:bCs/>
          <w:sz w:val="32"/>
          <w:szCs w:val="32"/>
          <w:shd w:val="clear" w:color="auto" w:fill="auto"/>
        </w:rPr>
      </w:pPr>
      <w:r>
        <w:rPr>
          <w:rFonts w:hint="eastAsia" w:ascii="仿宋_GB2312" w:hAnsi="仿宋" w:eastAsia="仿宋_GB2312" w:cs="楷体_GB2312"/>
          <w:sz w:val="32"/>
          <w:szCs w:val="32"/>
          <w:shd w:val="clear" w:color="auto" w:fill="auto"/>
        </w:rPr>
        <w:t>六、政府性基金预算财政拨款支出情况</w:t>
      </w:r>
      <w:r>
        <w:rPr>
          <w:rFonts w:hint="eastAsia" w:ascii="仿宋_GB2312" w:hAnsi="仿宋" w:eastAsia="仿宋_GB2312"/>
          <w:color w:val="000000"/>
          <w:sz w:val="32"/>
          <w:szCs w:val="32"/>
          <w:shd w:val="clear" w:color="auto" w:fill="auto"/>
        </w:rPr>
        <w:t>说明</w:t>
      </w:r>
    </w:p>
    <w:p>
      <w:pPr>
        <w:spacing w:line="600" w:lineRule="exact"/>
        <w:rPr>
          <w:rFonts w:hint="eastAsia" w:ascii="仿宋_GB2312" w:hAnsi="仿宋" w:eastAsia="仿宋_GB2312" w:cs="楷体_GB2312"/>
          <w:b/>
          <w:bCs/>
          <w:sz w:val="32"/>
          <w:szCs w:val="32"/>
          <w:shd w:val="clear" w:color="auto" w:fill="auto"/>
        </w:rPr>
      </w:pPr>
    </w:p>
    <w:p>
      <w:pPr>
        <w:spacing w:line="600" w:lineRule="exact"/>
        <w:rPr>
          <w:rFonts w:hint="eastAsia" w:ascii="仿宋_GB2312" w:hAnsi="仿宋" w:eastAsia="仿宋_GB2312" w:cs="楷体_GB2312"/>
          <w:b/>
          <w:bCs/>
          <w:sz w:val="32"/>
          <w:szCs w:val="32"/>
          <w:shd w:val="clear" w:color="auto" w:fill="auto"/>
        </w:rPr>
      </w:pPr>
      <w:r>
        <w:rPr>
          <w:rFonts w:hint="eastAsia" w:ascii="仿宋_GB2312" w:hAnsi="仿宋" w:eastAsia="仿宋_GB2312" w:cs="楷体_GB2312"/>
          <w:b/>
          <w:bCs/>
          <w:sz w:val="32"/>
          <w:szCs w:val="32"/>
          <w:shd w:val="clear" w:color="auto" w:fill="auto"/>
        </w:rPr>
        <w:t>第三部分  其他公开事项</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一、重点项目预算绩效目标情况</w:t>
      </w:r>
      <w:r>
        <w:rPr>
          <w:rFonts w:hint="eastAsia" w:ascii="仿宋_GB2312" w:hAnsi="仿宋" w:eastAsia="仿宋_GB2312"/>
          <w:color w:val="000000"/>
          <w:sz w:val="32"/>
          <w:szCs w:val="32"/>
          <w:shd w:val="clear" w:color="auto" w:fill="auto"/>
        </w:rPr>
        <w:t>说明</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二、国有资产占有使用情况</w:t>
      </w:r>
      <w:r>
        <w:rPr>
          <w:rFonts w:hint="eastAsia" w:ascii="仿宋_GB2312" w:hAnsi="仿宋" w:eastAsia="仿宋_GB2312"/>
          <w:color w:val="000000"/>
          <w:sz w:val="32"/>
          <w:szCs w:val="32"/>
          <w:shd w:val="clear" w:color="auto" w:fill="auto"/>
        </w:rPr>
        <w:t>说明</w:t>
      </w:r>
    </w:p>
    <w:p>
      <w:pPr>
        <w:spacing w:line="600" w:lineRule="exact"/>
        <w:rPr>
          <w:rFonts w:hint="eastAsia" w:ascii="仿宋_GB2312" w:hAnsi="仿宋" w:eastAsia="仿宋_GB2312"/>
          <w:b/>
          <w:color w:val="000000"/>
          <w:sz w:val="32"/>
          <w:szCs w:val="32"/>
          <w:shd w:val="clear" w:color="auto" w:fill="auto"/>
        </w:rPr>
      </w:pPr>
      <w:r>
        <w:rPr>
          <w:rFonts w:hint="eastAsia" w:ascii="仿宋_GB2312" w:hAnsi="仿宋" w:eastAsia="仿宋_GB2312" w:cs="楷体_GB2312"/>
          <w:b/>
          <w:bCs/>
          <w:sz w:val="32"/>
          <w:szCs w:val="32"/>
          <w:shd w:val="clear" w:color="auto" w:fill="auto"/>
        </w:rPr>
        <w:t xml:space="preserve">第四部分  </w:t>
      </w:r>
      <w:r>
        <w:rPr>
          <w:rFonts w:hint="eastAsia" w:ascii="仿宋_GB2312" w:hAnsi="仿宋" w:eastAsia="仿宋_GB2312"/>
          <w:b/>
          <w:color w:val="000000"/>
          <w:sz w:val="32"/>
          <w:szCs w:val="32"/>
          <w:shd w:val="clear" w:color="auto" w:fill="auto"/>
        </w:rPr>
        <w:t>预算公开联系方式及信息反馈渠道</w:t>
      </w:r>
    </w:p>
    <w:p>
      <w:pPr>
        <w:adjustRightInd w:val="0"/>
        <w:snapToGrid w:val="0"/>
        <w:spacing w:line="600" w:lineRule="exact"/>
        <w:rPr>
          <w:rFonts w:hint="eastAsia" w:ascii="仿宋_GB2312" w:hAnsi="仿宋" w:eastAsia="仿宋_GB2312"/>
          <w:b/>
          <w:color w:val="000000"/>
          <w:sz w:val="32"/>
          <w:szCs w:val="32"/>
          <w:shd w:val="clear" w:color="auto" w:fill="auto"/>
        </w:rPr>
      </w:pPr>
    </w:p>
    <w:p>
      <w:pPr>
        <w:adjustRightInd w:val="0"/>
        <w:snapToGrid w:val="0"/>
        <w:spacing w:line="600" w:lineRule="exact"/>
        <w:rPr>
          <w:rFonts w:hint="eastAsia" w:ascii="仿宋_GB2312" w:hAnsi="仿宋" w:eastAsia="仿宋_GB2312"/>
          <w:b/>
          <w:color w:val="000000"/>
          <w:sz w:val="32"/>
          <w:szCs w:val="32"/>
          <w:shd w:val="clear" w:color="auto" w:fill="auto"/>
        </w:rPr>
      </w:pPr>
      <w:r>
        <w:rPr>
          <w:rFonts w:hint="eastAsia" w:ascii="仿宋_GB2312" w:hAnsi="仿宋" w:eastAsia="仿宋_GB2312"/>
          <w:b/>
          <w:color w:val="000000"/>
          <w:sz w:val="32"/>
          <w:szCs w:val="32"/>
          <w:shd w:val="clear" w:color="auto" w:fill="auto"/>
        </w:rPr>
        <w:t>第五部分  202</w:t>
      </w:r>
      <w:r>
        <w:rPr>
          <w:rFonts w:hint="eastAsia" w:ascii="仿宋_GB2312" w:hAnsi="仿宋" w:eastAsia="仿宋_GB2312"/>
          <w:b/>
          <w:color w:val="000000"/>
          <w:sz w:val="32"/>
          <w:szCs w:val="32"/>
          <w:shd w:val="clear" w:color="auto" w:fill="auto"/>
          <w:lang w:val="en-US" w:eastAsia="zh-CN"/>
        </w:rPr>
        <w:t>2</w:t>
      </w:r>
      <w:r>
        <w:rPr>
          <w:rFonts w:hint="eastAsia" w:ascii="仿宋_GB2312" w:hAnsi="仿宋" w:eastAsia="仿宋_GB2312"/>
          <w:b/>
          <w:color w:val="000000"/>
          <w:sz w:val="32"/>
          <w:szCs w:val="32"/>
          <w:shd w:val="clear" w:color="auto" w:fill="auto"/>
        </w:rPr>
        <w:t>年部门预算公开表</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一、202</w:t>
      </w:r>
      <w:r>
        <w:rPr>
          <w:rFonts w:hint="eastAsia" w:ascii="仿宋_GB2312" w:hAnsi="仿宋" w:eastAsia="仿宋_GB2312"/>
          <w:color w:val="000000"/>
          <w:sz w:val="32"/>
          <w:szCs w:val="32"/>
          <w:shd w:val="clear" w:color="auto" w:fill="auto"/>
          <w:lang w:val="en-US" w:eastAsia="zh-CN"/>
        </w:rPr>
        <w:t>2</w:t>
      </w:r>
      <w:r>
        <w:rPr>
          <w:rFonts w:hint="eastAsia" w:ascii="仿宋_GB2312" w:hAnsi="仿宋" w:eastAsia="仿宋_GB2312"/>
          <w:color w:val="000000"/>
          <w:sz w:val="32"/>
          <w:szCs w:val="32"/>
          <w:shd w:val="clear" w:color="auto" w:fill="auto"/>
        </w:rPr>
        <w:t>财政拨款收支预算总表</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二、202</w:t>
      </w:r>
      <w:r>
        <w:rPr>
          <w:rFonts w:hint="eastAsia" w:ascii="仿宋_GB2312" w:hAnsi="仿宋" w:eastAsia="仿宋_GB2312"/>
          <w:color w:val="000000"/>
          <w:sz w:val="32"/>
          <w:szCs w:val="32"/>
          <w:shd w:val="clear" w:color="auto" w:fill="auto"/>
          <w:lang w:val="en-US" w:eastAsia="zh-CN"/>
        </w:rPr>
        <w:t>2</w:t>
      </w:r>
      <w:r>
        <w:rPr>
          <w:rFonts w:hint="eastAsia" w:ascii="仿宋_GB2312" w:hAnsi="仿宋" w:eastAsia="仿宋_GB2312"/>
          <w:color w:val="000000"/>
          <w:sz w:val="32"/>
          <w:szCs w:val="32"/>
          <w:shd w:val="clear" w:color="auto" w:fill="auto"/>
        </w:rPr>
        <w:t>年部门收支预算总表</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三、202</w:t>
      </w:r>
      <w:r>
        <w:rPr>
          <w:rFonts w:hint="eastAsia" w:ascii="仿宋_GB2312" w:hAnsi="仿宋" w:eastAsia="仿宋_GB2312"/>
          <w:color w:val="000000"/>
          <w:sz w:val="32"/>
          <w:szCs w:val="32"/>
          <w:shd w:val="clear" w:color="auto" w:fill="auto"/>
          <w:lang w:val="en-US" w:eastAsia="zh-CN"/>
        </w:rPr>
        <w:t>2</w:t>
      </w:r>
      <w:r>
        <w:rPr>
          <w:rFonts w:hint="eastAsia" w:ascii="仿宋_GB2312" w:hAnsi="仿宋" w:eastAsia="仿宋_GB2312"/>
          <w:color w:val="000000"/>
          <w:sz w:val="32"/>
          <w:szCs w:val="32"/>
          <w:shd w:val="clear" w:color="auto" w:fill="auto"/>
        </w:rPr>
        <w:t>年部门收入预算总表</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四、部门支出预算总表</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五、一般公共预算财政拨款支出表</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六、政府性基金预算支出表</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七、财政拨款基本支出预算表</w:t>
      </w:r>
    </w:p>
    <w:p>
      <w:pPr>
        <w:adjustRightInd w:val="0"/>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八、财政拨款“三公”经费支出预算表</w:t>
      </w:r>
    </w:p>
    <w:p>
      <w:pPr>
        <w:spacing w:line="600" w:lineRule="exact"/>
        <w:rPr>
          <w:rFonts w:hint="eastAsia" w:ascii="仿宋_GB2312" w:hAnsi="仿宋" w:eastAsia="仿宋_GB2312" w:cs="楷体_GB2312"/>
          <w:b/>
          <w:bCs/>
          <w:sz w:val="32"/>
          <w:szCs w:val="32"/>
          <w:shd w:val="clear" w:color="auto" w:fill="auto"/>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FFFFFF" w:fill="D9D9D9"/>
        </w:rPr>
      </w:pPr>
    </w:p>
    <w:p>
      <w:pPr>
        <w:spacing w:line="600" w:lineRule="exact"/>
        <w:jc w:val="center"/>
        <w:rPr>
          <w:rFonts w:hint="eastAsia" w:ascii="仿宋_GB2312" w:hAnsi="仿宋" w:eastAsia="仿宋_GB2312" w:cs="楷体_GB2312"/>
          <w:b/>
          <w:bCs/>
          <w:sz w:val="32"/>
          <w:szCs w:val="32"/>
          <w:shd w:val="clear" w:color="auto" w:fill="auto"/>
        </w:rPr>
      </w:pPr>
      <w:r>
        <w:rPr>
          <w:rFonts w:hint="eastAsia" w:ascii="仿宋_GB2312" w:hAnsi="仿宋" w:eastAsia="仿宋_GB2312" w:cs="楷体_GB2312"/>
          <w:b/>
          <w:bCs/>
          <w:sz w:val="32"/>
          <w:szCs w:val="32"/>
          <w:shd w:val="clear" w:color="auto" w:fill="auto"/>
        </w:rPr>
        <w:t>第一部分  本部门概况</w:t>
      </w:r>
    </w:p>
    <w:p>
      <w:pPr>
        <w:spacing w:line="600" w:lineRule="exact"/>
        <w:jc w:val="center"/>
        <w:rPr>
          <w:rFonts w:hint="eastAsia" w:ascii="仿宋_GB2312" w:hAnsi="仿宋" w:eastAsia="仿宋_GB2312" w:cs="楷体_GB2312"/>
          <w:b/>
          <w:bCs/>
          <w:sz w:val="32"/>
          <w:szCs w:val="32"/>
          <w:shd w:val="clear" w:color="auto" w:fill="auto"/>
        </w:rPr>
      </w:pPr>
    </w:p>
    <w:p>
      <w:pPr>
        <w:spacing w:line="600" w:lineRule="exact"/>
        <w:ind w:firstLine="643" w:firstLineChars="200"/>
        <w:rPr>
          <w:rFonts w:hint="eastAsia" w:ascii="仿宋_GB2312" w:hAnsi="仿宋" w:eastAsia="仿宋_GB2312"/>
          <w:b/>
          <w:bCs/>
          <w:sz w:val="32"/>
          <w:szCs w:val="32"/>
          <w:shd w:val="clear" w:color="auto" w:fill="auto"/>
        </w:rPr>
      </w:pPr>
      <w:r>
        <w:rPr>
          <w:rFonts w:hint="eastAsia" w:ascii="仿宋_GB2312" w:hAnsi="仿宋" w:eastAsia="仿宋_GB2312"/>
          <w:b/>
          <w:bCs/>
          <w:sz w:val="32"/>
          <w:szCs w:val="32"/>
          <w:shd w:val="clear" w:color="auto" w:fill="auto"/>
        </w:rPr>
        <w:t>一、主要职能、职责</w:t>
      </w:r>
    </w:p>
    <w:p>
      <w:pPr>
        <w:spacing w:line="600" w:lineRule="exact"/>
        <w:ind w:firstLine="320" w:firstLineChars="10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（一）部门职能</w:t>
      </w:r>
    </w:p>
    <w:p>
      <w:pPr>
        <w:spacing w:line="600" w:lineRule="exact"/>
        <w:ind w:firstLine="320" w:firstLineChars="10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 xml:space="preserve"> (1)贯彻执行党和国家有关科技发展的方针、政策，研究制定全旗的科普工作计划和旗科学技术协会的工作计划，并组织实施。</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(2)开展经常性、群众性、社会性的科普工作，普及科学知识，传播科学思想和科学方法，提高全民科学素质，捍卫科学尊严，推广先进适用技术，开展青少年科技教育活动。</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(3)促进所属学会与企业的协作，充分发挥企业、事业单位科技协会组织的作用，促进企业科技进步和创新。</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(4)接受委托，组织开展专项调查和承担科技项目的评估、论证、鉴定。</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(5)开展决策论证，提出政策建议，组织科技工作者参与有关科技政策、法规的制定工作。</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(6)反映科技工作者的意见和建议，维护科技工作者的合法权益：对科技工作者开展继续教育和培训：表彰奖励科技工作先进集体和个人。</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(7)依法开展民间科技合作与交流，加强与科技组织、科技团体和科技界人士的友好往来。</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(8)依照章程按期召开科协代表大会</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 xml:space="preserve">(9)承办旗委、旗政府和市科协交办的其他事项。 </w:t>
      </w:r>
    </w:p>
    <w:p>
      <w:pPr>
        <w:spacing w:line="600" w:lineRule="exact"/>
        <w:ind w:firstLine="320" w:firstLineChars="10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（二）部门主要职责</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1、设有办公室，其主要职责是：起草科协工作计划、总结及各类综合性文件。负责科协党建、党风廉政建设工作，科协考核、考勤工作，协助领导处理科协的日常行政事务工作，会议服务、机要保密、档案管理、行政后勤的管理等工作。</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2、学会协会部，其主要职责是：全旗各学会、协会的组织、管理、服务工作。组织学术活动，开展学术交流，活跃学术思想，促进学科发展，推动决策的科学化和民主化。</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3、科学普及部，其主要职责是：弘扬科学精神，普及科学知识，传播科学思想和科学方法，捍卫科学尊严，推广先进技术，开展青少年科学技术教育活动，推进科学技术进农村、进社区、进学校、进企业，提高全民的科学文化素质。</w:t>
      </w:r>
    </w:p>
    <w:p>
      <w:pPr>
        <w:spacing w:line="600" w:lineRule="exact"/>
        <w:ind w:firstLine="480" w:firstLineChars="15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4、青少部，其主要职责是：青少年科学技术普及教育，科技创新大赛活动的指导、服务工作。</w:t>
      </w:r>
    </w:p>
    <w:p>
      <w:pPr>
        <w:spacing w:line="600" w:lineRule="exact"/>
        <w:ind w:firstLine="643" w:firstLineChars="200"/>
        <w:rPr>
          <w:rFonts w:hint="eastAsia" w:ascii="仿宋_GB2312" w:hAnsi="仿宋" w:eastAsia="仿宋_GB2312" w:cs="楷体_GB2312"/>
          <w:b/>
          <w:bCs/>
          <w:sz w:val="32"/>
          <w:szCs w:val="32"/>
          <w:shd w:val="clear" w:color="auto" w:fill="auto"/>
        </w:rPr>
      </w:pPr>
      <w:r>
        <w:rPr>
          <w:rFonts w:hint="eastAsia" w:ascii="仿宋_GB2312" w:hAnsi="仿宋" w:eastAsia="仿宋_GB2312" w:cs="楷体_GB2312"/>
          <w:b/>
          <w:bCs/>
          <w:sz w:val="32"/>
          <w:szCs w:val="32"/>
          <w:shd w:val="clear" w:color="auto" w:fill="auto"/>
        </w:rPr>
        <w:t>二、机构设置情况</w:t>
      </w:r>
    </w:p>
    <w:p>
      <w:pPr>
        <w:spacing w:line="600" w:lineRule="exact"/>
        <w:ind w:firstLine="640" w:firstLineChars="20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从预算单位构成看，乌审旗科学技术协会部门预算包括协会本级预算，无所属事业单位。</w:t>
      </w:r>
    </w:p>
    <w:p>
      <w:pPr>
        <w:spacing w:line="600" w:lineRule="exact"/>
        <w:ind w:firstLine="640" w:firstLineChars="20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 xml:space="preserve">乌审旗科学技术协会部门机构及人员基本情况协会本级及下设独立预算单位共有 1 家，参照公务员法管理的事业单位为 1 家。人员基本情况，我单位现有编制人数 10 人，其中事业编制数10人，实有人数 </w:t>
      </w:r>
      <w:r>
        <w:rPr>
          <w:rFonts w:hint="eastAsia" w:ascii="仿宋_GB2312" w:hAnsi="仿宋" w:eastAsia="仿宋_GB2312"/>
          <w:sz w:val="32"/>
          <w:szCs w:val="32"/>
          <w:shd w:val="clear" w:color="auto" w:fill="auto"/>
          <w:lang w:val="en-US" w:eastAsia="zh-CN"/>
        </w:rPr>
        <w:t>15</w:t>
      </w:r>
      <w:r>
        <w:rPr>
          <w:rFonts w:hint="eastAsia" w:ascii="仿宋_GB2312" w:hAnsi="仿宋" w:eastAsia="仿宋_GB2312"/>
          <w:sz w:val="32"/>
          <w:szCs w:val="32"/>
          <w:shd w:val="clear" w:color="auto" w:fill="auto"/>
        </w:rPr>
        <w:t xml:space="preserve">人，公共财政拨款 </w:t>
      </w:r>
      <w:r>
        <w:rPr>
          <w:rFonts w:hint="eastAsia" w:ascii="仿宋_GB2312" w:hAnsi="仿宋" w:eastAsia="仿宋_GB2312"/>
          <w:sz w:val="32"/>
          <w:szCs w:val="32"/>
          <w:shd w:val="clear" w:color="auto" w:fill="auto"/>
          <w:lang w:val="en-US" w:eastAsia="zh-CN"/>
        </w:rPr>
        <w:t>15</w:t>
      </w:r>
      <w:r>
        <w:rPr>
          <w:rFonts w:hint="eastAsia" w:ascii="仿宋_GB2312" w:hAnsi="仿宋" w:eastAsia="仿宋_GB2312"/>
          <w:sz w:val="32"/>
          <w:szCs w:val="32"/>
          <w:shd w:val="clear" w:color="auto" w:fill="auto"/>
        </w:rPr>
        <w:t xml:space="preserve"> 人，退休</w:t>
      </w:r>
      <w:r>
        <w:rPr>
          <w:rFonts w:hint="eastAsia" w:ascii="仿宋_GB2312" w:hAnsi="仿宋" w:eastAsia="仿宋_GB2312"/>
          <w:sz w:val="32"/>
          <w:szCs w:val="32"/>
          <w:shd w:val="clear" w:color="auto" w:fill="auto"/>
          <w:lang w:val="en-US" w:eastAsia="zh-CN"/>
        </w:rPr>
        <w:t>4</w:t>
      </w:r>
      <w:r>
        <w:rPr>
          <w:rFonts w:hint="eastAsia" w:ascii="仿宋_GB2312" w:hAnsi="仿宋" w:eastAsia="仿宋_GB2312"/>
          <w:sz w:val="32"/>
          <w:szCs w:val="32"/>
          <w:shd w:val="clear" w:color="auto" w:fill="auto"/>
        </w:rPr>
        <w:t>人员。</w:t>
      </w:r>
    </w:p>
    <w:p>
      <w:pPr>
        <w:spacing w:line="600" w:lineRule="exact"/>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 xml:space="preserve">    乌审旗科学技术协会是参照公务员法管理的事业单位。</w:t>
      </w:r>
    </w:p>
    <w:p>
      <w:pPr>
        <w:spacing w:line="600" w:lineRule="exact"/>
        <w:ind w:firstLine="643" w:firstLineChars="200"/>
        <w:rPr>
          <w:rFonts w:hint="eastAsia" w:ascii="仿宋_GB2312" w:hAnsi="仿宋" w:eastAsia="仿宋_GB2312" w:cs="楷体_GB2312"/>
          <w:b/>
          <w:bCs/>
          <w:sz w:val="32"/>
          <w:szCs w:val="32"/>
          <w:shd w:val="clear" w:color="auto" w:fill="auto"/>
        </w:rPr>
      </w:pPr>
      <w:r>
        <w:rPr>
          <w:rFonts w:hint="eastAsia" w:ascii="仿宋_GB2312" w:hAnsi="仿宋" w:eastAsia="仿宋_GB2312" w:cs="楷体_GB2312"/>
          <w:b/>
          <w:bCs/>
          <w:sz w:val="32"/>
          <w:szCs w:val="32"/>
          <w:shd w:val="clear" w:color="auto" w:fill="auto"/>
        </w:rPr>
        <w:t>第二部分  202</w:t>
      </w:r>
      <w:r>
        <w:rPr>
          <w:rFonts w:hint="eastAsia" w:ascii="仿宋_GB2312" w:hAnsi="仿宋" w:eastAsia="仿宋_GB2312" w:cs="楷体_GB2312"/>
          <w:b/>
          <w:bCs/>
          <w:sz w:val="32"/>
          <w:szCs w:val="32"/>
          <w:shd w:val="clear" w:color="auto" w:fill="auto"/>
          <w:lang w:val="en-US" w:eastAsia="zh-CN"/>
        </w:rPr>
        <w:t>2</w:t>
      </w:r>
      <w:r>
        <w:rPr>
          <w:rFonts w:hint="eastAsia" w:ascii="仿宋_GB2312" w:hAnsi="仿宋" w:eastAsia="仿宋_GB2312" w:cs="楷体_GB2312"/>
          <w:b/>
          <w:bCs/>
          <w:sz w:val="32"/>
          <w:szCs w:val="32"/>
          <w:shd w:val="clear" w:color="auto" w:fill="auto"/>
        </w:rPr>
        <w:t>年部门预算收支情况</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一、部门预算收支总体情况说明</w:t>
      </w:r>
    </w:p>
    <w:p>
      <w:pPr>
        <w:adjustRightInd w:val="0"/>
        <w:snapToGrid w:val="0"/>
        <w:spacing w:line="600" w:lineRule="exact"/>
        <w:ind w:firstLine="640" w:firstLineChars="200"/>
        <w:rPr>
          <w:rFonts w:hint="default" w:ascii="仿宋_GB2312" w:hAnsi="仿宋" w:eastAsia="仿宋_GB2312" w:cs="楷体_GB2312"/>
          <w:sz w:val="32"/>
          <w:szCs w:val="32"/>
          <w:shd w:val="clear" w:color="auto" w:fill="auto"/>
          <w:lang w:val="en-US" w:eastAsia="zh-CN"/>
        </w:rPr>
      </w:pPr>
      <w:r>
        <w:rPr>
          <w:rFonts w:hint="eastAsia" w:ascii="仿宋_GB2312" w:hAnsi="仿宋" w:eastAsia="仿宋_GB2312" w:cs="楷体_GB2312"/>
          <w:sz w:val="32"/>
          <w:szCs w:val="32"/>
          <w:shd w:val="clear" w:color="auto" w:fill="auto"/>
        </w:rPr>
        <w:t>收入预算</w:t>
      </w:r>
      <w:r>
        <w:rPr>
          <w:rFonts w:hint="eastAsia" w:ascii="仿宋_GB2312" w:hAnsi="仿宋" w:eastAsia="仿宋_GB2312" w:cs="楷体_GB2312"/>
          <w:sz w:val="32"/>
          <w:szCs w:val="32"/>
          <w:shd w:val="clear" w:color="auto" w:fill="auto"/>
          <w:lang w:val="en-US" w:eastAsia="zh-CN"/>
        </w:rPr>
        <w:t>412.81</w:t>
      </w:r>
      <w:r>
        <w:rPr>
          <w:rFonts w:hint="eastAsia" w:ascii="仿宋_GB2312" w:hAnsi="仿宋" w:eastAsia="仿宋_GB2312" w:cs="楷体_GB2312"/>
          <w:sz w:val="32"/>
          <w:szCs w:val="32"/>
          <w:shd w:val="clear" w:color="auto" w:fill="auto"/>
        </w:rPr>
        <w:t>万元，比上年预算增加</w:t>
      </w:r>
      <w:r>
        <w:rPr>
          <w:rFonts w:hint="eastAsia" w:ascii="仿宋_GB2312" w:hAnsi="仿宋" w:eastAsia="仿宋_GB2312" w:cs="楷体_GB2312"/>
          <w:sz w:val="32"/>
          <w:szCs w:val="32"/>
          <w:shd w:val="clear" w:color="auto" w:fill="auto"/>
          <w:lang w:val="en-US" w:eastAsia="zh-CN"/>
        </w:rPr>
        <w:t>73.06</w:t>
      </w:r>
      <w:r>
        <w:rPr>
          <w:rFonts w:hint="eastAsia" w:ascii="仿宋_GB2312" w:hAnsi="仿宋" w:eastAsia="仿宋_GB2312" w:cs="楷体_GB2312"/>
          <w:sz w:val="32"/>
          <w:szCs w:val="32"/>
          <w:shd w:val="clear" w:color="auto" w:fill="auto"/>
        </w:rPr>
        <w:t>万元，增加</w:t>
      </w:r>
      <w:r>
        <w:rPr>
          <w:rFonts w:hint="eastAsia" w:ascii="仿宋_GB2312" w:hAnsi="仿宋" w:eastAsia="仿宋_GB2312" w:cs="楷体_GB2312"/>
          <w:sz w:val="32"/>
          <w:szCs w:val="32"/>
          <w:shd w:val="clear" w:color="auto" w:fill="auto"/>
          <w:lang w:val="en-US" w:eastAsia="zh-CN"/>
        </w:rPr>
        <w:t>21.5</w:t>
      </w:r>
      <w:r>
        <w:rPr>
          <w:rFonts w:hint="eastAsia" w:ascii="仿宋_GB2312" w:hAnsi="仿宋" w:eastAsia="仿宋_GB2312" w:cs="楷体_GB2312"/>
          <w:sz w:val="32"/>
          <w:szCs w:val="32"/>
          <w:shd w:val="clear" w:color="auto" w:fill="auto"/>
        </w:rPr>
        <w:t>%，增加主要是由于</w:t>
      </w:r>
      <w:r>
        <w:rPr>
          <w:rFonts w:hint="eastAsia" w:ascii="仿宋_GB2312" w:hAnsi="仿宋" w:eastAsia="仿宋_GB2312" w:cs="楷体_GB2312"/>
          <w:sz w:val="32"/>
          <w:szCs w:val="32"/>
          <w:shd w:val="clear" w:color="auto" w:fill="auto"/>
          <w:lang w:val="en-US" w:eastAsia="zh-CN"/>
        </w:rPr>
        <w:t>一、增加采购专项资金，二、增加纲要资金、三、增加两人退休职业年金。</w:t>
      </w:r>
    </w:p>
    <w:p>
      <w:pPr>
        <w:adjustRightInd w:val="0"/>
        <w:snapToGrid w:val="0"/>
        <w:spacing w:line="600" w:lineRule="exact"/>
        <w:ind w:firstLine="640" w:firstLineChars="200"/>
        <w:rPr>
          <w:rFonts w:hint="default" w:ascii="仿宋_GB2312" w:hAnsi="仿宋" w:eastAsia="仿宋_GB2312" w:cs="楷体_GB2312"/>
          <w:sz w:val="32"/>
          <w:szCs w:val="32"/>
          <w:shd w:val="clear" w:color="auto" w:fill="auto"/>
          <w:lang w:val="en-US" w:eastAsia="zh-CN"/>
        </w:rPr>
      </w:pPr>
      <w:r>
        <w:rPr>
          <w:rFonts w:hint="eastAsia" w:ascii="仿宋_GB2312" w:hAnsi="仿宋" w:eastAsia="仿宋_GB2312" w:cs="楷体_GB2312"/>
          <w:sz w:val="32"/>
          <w:szCs w:val="32"/>
          <w:shd w:val="clear" w:color="auto" w:fill="auto"/>
        </w:rPr>
        <w:t>支出预算</w:t>
      </w:r>
      <w:r>
        <w:rPr>
          <w:rFonts w:hint="eastAsia" w:ascii="仿宋_GB2312" w:hAnsi="仿宋" w:eastAsia="仿宋_GB2312" w:cs="楷体_GB2312"/>
          <w:sz w:val="32"/>
          <w:szCs w:val="32"/>
          <w:shd w:val="clear" w:color="auto" w:fill="auto"/>
          <w:lang w:val="en-US" w:eastAsia="zh-CN"/>
        </w:rPr>
        <w:t>412.81</w:t>
      </w:r>
      <w:r>
        <w:rPr>
          <w:rFonts w:hint="eastAsia" w:ascii="仿宋_GB2312" w:hAnsi="仿宋" w:eastAsia="仿宋_GB2312" w:cs="楷体_GB2312"/>
          <w:sz w:val="32"/>
          <w:szCs w:val="32"/>
          <w:shd w:val="clear" w:color="auto" w:fill="auto"/>
        </w:rPr>
        <w:t>万元，比上年预算增加</w:t>
      </w:r>
      <w:r>
        <w:rPr>
          <w:rFonts w:hint="eastAsia" w:ascii="仿宋_GB2312" w:hAnsi="仿宋" w:eastAsia="仿宋_GB2312" w:cs="楷体_GB2312"/>
          <w:sz w:val="32"/>
          <w:szCs w:val="32"/>
          <w:shd w:val="clear" w:color="auto" w:fill="auto"/>
          <w:lang w:val="en-US" w:eastAsia="zh-CN"/>
        </w:rPr>
        <w:t>73.06</w:t>
      </w:r>
      <w:r>
        <w:rPr>
          <w:rFonts w:hint="eastAsia" w:ascii="仿宋_GB2312" w:hAnsi="仿宋" w:eastAsia="仿宋_GB2312" w:cs="楷体_GB2312"/>
          <w:sz w:val="32"/>
          <w:szCs w:val="32"/>
          <w:shd w:val="clear" w:color="auto" w:fill="auto"/>
        </w:rPr>
        <w:t>万元，增加</w:t>
      </w:r>
      <w:r>
        <w:rPr>
          <w:rFonts w:hint="eastAsia" w:ascii="仿宋_GB2312" w:hAnsi="仿宋" w:eastAsia="仿宋_GB2312" w:cs="楷体_GB2312"/>
          <w:sz w:val="32"/>
          <w:szCs w:val="32"/>
          <w:shd w:val="clear" w:color="auto" w:fill="auto"/>
          <w:lang w:val="en-US" w:eastAsia="zh-CN"/>
        </w:rPr>
        <w:t>21.5</w:t>
      </w:r>
      <w:r>
        <w:rPr>
          <w:rFonts w:hint="eastAsia" w:ascii="仿宋_GB2312" w:hAnsi="仿宋" w:eastAsia="仿宋_GB2312" w:cs="楷体_GB2312"/>
          <w:sz w:val="32"/>
          <w:szCs w:val="32"/>
          <w:shd w:val="clear" w:color="auto" w:fill="auto"/>
        </w:rPr>
        <w:t>%，增加主要是由于</w:t>
      </w:r>
      <w:r>
        <w:rPr>
          <w:rFonts w:hint="eastAsia" w:ascii="仿宋_GB2312" w:hAnsi="仿宋" w:eastAsia="仿宋_GB2312" w:cs="楷体_GB2312"/>
          <w:sz w:val="32"/>
          <w:szCs w:val="32"/>
          <w:shd w:val="clear" w:color="auto" w:fill="auto"/>
          <w:lang w:val="en-US" w:eastAsia="zh-CN"/>
        </w:rPr>
        <w:t>一、增加采购专项资金，二、增加纲要资金、三、增加两人退休职业年金。</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（一）、202</w:t>
      </w:r>
      <w:r>
        <w:rPr>
          <w:rFonts w:hint="eastAsia" w:ascii="仿宋_GB2312" w:hAnsi="仿宋" w:eastAsia="仿宋_GB2312" w:cs="楷体_GB2312"/>
          <w:sz w:val="32"/>
          <w:szCs w:val="32"/>
          <w:shd w:val="clear" w:color="auto" w:fill="auto"/>
          <w:lang w:val="en-US" w:eastAsia="zh-CN"/>
        </w:rPr>
        <w:t>2</w:t>
      </w:r>
      <w:r>
        <w:rPr>
          <w:rFonts w:hint="eastAsia" w:ascii="仿宋_GB2312" w:hAnsi="仿宋" w:eastAsia="仿宋_GB2312" w:cs="楷体_GB2312"/>
          <w:sz w:val="32"/>
          <w:szCs w:val="32"/>
          <w:shd w:val="clear" w:color="auto" w:fill="auto"/>
        </w:rPr>
        <w:t>年部门预算收入情况</w:t>
      </w:r>
      <w:r>
        <w:rPr>
          <w:rFonts w:hint="eastAsia" w:ascii="仿宋_GB2312" w:hAnsi="仿宋" w:eastAsia="仿宋_GB2312"/>
          <w:color w:val="000000"/>
          <w:sz w:val="32"/>
          <w:szCs w:val="32"/>
          <w:shd w:val="clear" w:color="auto" w:fill="auto"/>
        </w:rPr>
        <w:t>说明</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部门预算收入</w:t>
      </w:r>
      <w:r>
        <w:rPr>
          <w:rFonts w:hint="eastAsia" w:ascii="仿宋_GB2312" w:hAnsi="仿宋" w:eastAsia="仿宋_GB2312" w:cs="楷体_GB2312"/>
          <w:sz w:val="32"/>
          <w:szCs w:val="32"/>
          <w:shd w:val="clear" w:color="auto" w:fill="auto"/>
          <w:lang w:val="en-US" w:eastAsia="zh-CN"/>
        </w:rPr>
        <w:t>412.81</w:t>
      </w:r>
      <w:r>
        <w:rPr>
          <w:rFonts w:hint="eastAsia" w:ascii="仿宋_GB2312" w:hAnsi="仿宋" w:eastAsia="仿宋_GB2312" w:cs="楷体_GB2312"/>
          <w:sz w:val="32"/>
          <w:szCs w:val="32"/>
          <w:shd w:val="clear" w:color="auto" w:fill="auto"/>
        </w:rPr>
        <w:t xml:space="preserve">万元，其中：一般公共预算拨款收入 </w:t>
      </w:r>
      <w:r>
        <w:rPr>
          <w:rFonts w:hint="eastAsia" w:ascii="仿宋_GB2312" w:hAnsi="仿宋" w:eastAsia="仿宋_GB2312" w:cs="楷体_GB2312"/>
          <w:sz w:val="32"/>
          <w:szCs w:val="32"/>
          <w:shd w:val="clear" w:color="auto" w:fill="auto"/>
          <w:lang w:val="en-US" w:eastAsia="zh-CN"/>
        </w:rPr>
        <w:t>412.81</w:t>
      </w:r>
      <w:r>
        <w:rPr>
          <w:rFonts w:hint="eastAsia" w:ascii="仿宋_GB2312" w:hAnsi="仿宋" w:eastAsia="仿宋_GB2312" w:cs="楷体_GB2312"/>
          <w:sz w:val="32"/>
          <w:szCs w:val="32"/>
          <w:shd w:val="clear" w:color="auto" w:fill="auto"/>
        </w:rPr>
        <w:t>万元，占比100 %；政府性基金预算拨款收入 0 万元，占比 0%；事业收入  0 万元，占比 0 %；事业单位经营收入 0 万元，占比 0 %；，其他收入 0 万元，占比0  %；上年结转  0万元，占比0 %，用事业基金弥补的收支差额 0 万元，占比 0 %。</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（二）、202</w:t>
      </w:r>
      <w:r>
        <w:rPr>
          <w:rFonts w:hint="eastAsia" w:ascii="仿宋_GB2312" w:hAnsi="仿宋" w:eastAsia="仿宋_GB2312" w:cs="楷体_GB2312"/>
          <w:sz w:val="32"/>
          <w:szCs w:val="32"/>
          <w:shd w:val="clear" w:color="auto" w:fill="auto"/>
          <w:lang w:val="en-US" w:eastAsia="zh-CN"/>
        </w:rPr>
        <w:t>2</w:t>
      </w:r>
      <w:r>
        <w:rPr>
          <w:rFonts w:hint="eastAsia" w:ascii="仿宋_GB2312" w:hAnsi="仿宋" w:eastAsia="仿宋_GB2312" w:cs="楷体_GB2312"/>
          <w:sz w:val="32"/>
          <w:szCs w:val="32"/>
          <w:shd w:val="clear" w:color="auto" w:fill="auto"/>
        </w:rPr>
        <w:t>年部门预算支出情况</w:t>
      </w:r>
      <w:r>
        <w:rPr>
          <w:rFonts w:hint="eastAsia" w:ascii="仿宋_GB2312" w:hAnsi="仿宋" w:eastAsia="仿宋_GB2312"/>
          <w:color w:val="000000"/>
          <w:sz w:val="32"/>
          <w:szCs w:val="32"/>
          <w:shd w:val="clear" w:color="auto" w:fill="auto"/>
        </w:rPr>
        <w:t>说明</w:t>
      </w:r>
    </w:p>
    <w:p>
      <w:pPr>
        <w:spacing w:line="600" w:lineRule="exact"/>
        <w:ind w:firstLine="640" w:firstLineChars="200"/>
        <w:rPr>
          <w:rFonts w:hint="eastAsia" w:ascii="仿宋_GB2312" w:hAnsi="仿宋" w:eastAsia="仿宋_GB2312"/>
          <w:sz w:val="32"/>
          <w:szCs w:val="32"/>
          <w:shd w:val="clear" w:color="auto" w:fill="auto"/>
        </w:rPr>
      </w:pPr>
      <w:r>
        <w:rPr>
          <w:rFonts w:hint="eastAsia" w:ascii="仿宋_GB2312" w:hAnsi="仿宋" w:eastAsia="仿宋_GB2312"/>
          <w:sz w:val="32"/>
          <w:szCs w:val="32"/>
          <w:shd w:val="clear" w:color="auto" w:fill="auto"/>
        </w:rPr>
        <w:t>部门预算支出</w:t>
      </w:r>
      <w:r>
        <w:rPr>
          <w:rFonts w:hint="eastAsia" w:ascii="仿宋_GB2312" w:hAnsi="仿宋" w:eastAsia="仿宋_GB2312" w:cs="楷体_GB2312"/>
          <w:sz w:val="32"/>
          <w:szCs w:val="32"/>
          <w:shd w:val="clear" w:color="auto" w:fill="auto"/>
          <w:lang w:val="en-US" w:eastAsia="zh-CN"/>
        </w:rPr>
        <w:t>412.81</w:t>
      </w:r>
      <w:r>
        <w:rPr>
          <w:rFonts w:hint="eastAsia" w:ascii="仿宋_GB2312" w:hAnsi="仿宋" w:eastAsia="仿宋_GB2312"/>
          <w:sz w:val="32"/>
          <w:szCs w:val="32"/>
          <w:shd w:val="clear" w:color="auto" w:fill="auto"/>
        </w:rPr>
        <w:t>万元，其中：基本支出</w:t>
      </w:r>
      <w:r>
        <w:rPr>
          <w:rFonts w:hint="eastAsia" w:ascii="仿宋_GB2312" w:hAnsi="仿宋" w:eastAsia="仿宋_GB2312"/>
          <w:sz w:val="32"/>
          <w:szCs w:val="32"/>
          <w:shd w:val="clear" w:color="auto" w:fill="auto"/>
          <w:lang w:val="en-US" w:eastAsia="zh-CN"/>
        </w:rPr>
        <w:t>257.25</w:t>
      </w:r>
      <w:r>
        <w:rPr>
          <w:rFonts w:hint="eastAsia" w:ascii="仿宋_GB2312" w:hAnsi="仿宋" w:eastAsia="仿宋_GB2312"/>
          <w:sz w:val="32"/>
          <w:szCs w:val="32"/>
          <w:shd w:val="clear" w:color="auto" w:fill="auto"/>
        </w:rPr>
        <w:t>万元，占比6</w:t>
      </w:r>
      <w:r>
        <w:rPr>
          <w:rFonts w:hint="eastAsia" w:ascii="仿宋_GB2312" w:hAnsi="仿宋" w:eastAsia="仿宋_GB2312"/>
          <w:sz w:val="32"/>
          <w:szCs w:val="32"/>
          <w:shd w:val="clear" w:color="auto" w:fill="auto"/>
          <w:lang w:val="en-US" w:eastAsia="zh-CN"/>
        </w:rPr>
        <w:t>2.31</w:t>
      </w:r>
      <w:r>
        <w:rPr>
          <w:rFonts w:hint="eastAsia" w:ascii="仿宋_GB2312" w:hAnsi="仿宋" w:eastAsia="仿宋_GB2312"/>
          <w:sz w:val="32"/>
          <w:szCs w:val="32"/>
          <w:shd w:val="clear" w:color="auto" w:fill="auto"/>
        </w:rPr>
        <w:t xml:space="preserve"> %；项目支出</w:t>
      </w:r>
      <w:r>
        <w:rPr>
          <w:rFonts w:hint="eastAsia" w:ascii="仿宋_GB2312" w:hAnsi="仿宋" w:eastAsia="仿宋_GB2312"/>
          <w:sz w:val="32"/>
          <w:szCs w:val="32"/>
          <w:shd w:val="clear" w:color="auto" w:fill="auto"/>
          <w:lang w:val="en-US" w:eastAsia="zh-CN"/>
        </w:rPr>
        <w:t>155.56</w:t>
      </w:r>
      <w:r>
        <w:rPr>
          <w:rFonts w:hint="eastAsia" w:ascii="仿宋_GB2312" w:hAnsi="仿宋" w:eastAsia="仿宋_GB2312"/>
          <w:sz w:val="32"/>
          <w:szCs w:val="32"/>
          <w:shd w:val="clear" w:color="auto" w:fill="auto"/>
        </w:rPr>
        <w:t xml:space="preserve">万元，占比 </w:t>
      </w:r>
      <w:r>
        <w:rPr>
          <w:rFonts w:hint="eastAsia" w:ascii="仿宋_GB2312" w:hAnsi="仿宋" w:eastAsia="仿宋_GB2312"/>
          <w:sz w:val="32"/>
          <w:szCs w:val="32"/>
          <w:shd w:val="clear" w:color="auto" w:fill="auto"/>
          <w:lang w:val="en-US" w:eastAsia="zh-CN"/>
        </w:rPr>
        <w:t>37.69</w:t>
      </w:r>
      <w:r>
        <w:rPr>
          <w:rFonts w:hint="eastAsia" w:ascii="仿宋_GB2312" w:hAnsi="仿宋" w:eastAsia="仿宋_GB2312"/>
          <w:sz w:val="32"/>
          <w:szCs w:val="32"/>
          <w:shd w:val="clear" w:color="auto" w:fill="auto"/>
        </w:rPr>
        <w:t xml:space="preserve"> %；事业单位经营支出0 万元，占比 0%。</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color w:val="000000"/>
          <w:sz w:val="32"/>
          <w:szCs w:val="32"/>
          <w:shd w:val="clear" w:color="auto" w:fill="auto"/>
        </w:rPr>
        <w:t>二、一般公共预算财政拨款收支情况说明</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（一）财政拨款规模情况</w:t>
      </w:r>
    </w:p>
    <w:p>
      <w:pPr>
        <w:spacing w:line="600" w:lineRule="exact"/>
        <w:ind w:firstLine="640" w:firstLineChars="200"/>
        <w:rPr>
          <w:rFonts w:hint="eastAsia" w:ascii="仿宋_GB2312" w:hAnsi="仿宋" w:eastAsia="仿宋_GB2312" w:cs="楷体_GB2312"/>
          <w:b/>
          <w:sz w:val="32"/>
          <w:szCs w:val="32"/>
          <w:shd w:val="clear" w:color="FFFFFF" w:fill="D9D9D9"/>
        </w:rPr>
      </w:pPr>
      <w:r>
        <w:rPr>
          <w:rFonts w:hint="eastAsia" w:ascii="仿宋_GB2312" w:hAnsi="仿宋" w:eastAsia="仿宋_GB2312" w:cs="楷体_GB2312"/>
          <w:sz w:val="32"/>
          <w:szCs w:val="32"/>
          <w:shd w:val="clear" w:color="auto" w:fill="auto"/>
        </w:rPr>
        <w:t>财政拨款收支预算</w:t>
      </w:r>
      <w:r>
        <w:rPr>
          <w:rFonts w:hint="eastAsia" w:ascii="仿宋_GB2312" w:hAnsi="仿宋" w:eastAsia="仿宋_GB2312" w:cs="楷体_GB2312"/>
          <w:sz w:val="32"/>
          <w:szCs w:val="32"/>
          <w:shd w:val="clear" w:color="auto" w:fill="auto"/>
          <w:lang w:val="en-US" w:eastAsia="zh-CN"/>
        </w:rPr>
        <w:t>412.81</w:t>
      </w:r>
      <w:r>
        <w:rPr>
          <w:rFonts w:hint="eastAsia" w:ascii="仿宋_GB2312" w:hAnsi="仿宋" w:eastAsia="仿宋_GB2312" w:cs="楷体_GB2312"/>
          <w:sz w:val="32"/>
          <w:szCs w:val="32"/>
          <w:shd w:val="clear" w:color="auto" w:fill="auto"/>
        </w:rPr>
        <w:t xml:space="preserve"> 万元，包括：一般公共预算财政拨款 </w:t>
      </w:r>
      <w:r>
        <w:rPr>
          <w:rFonts w:hint="eastAsia" w:ascii="仿宋_GB2312" w:hAnsi="仿宋" w:eastAsia="仿宋_GB2312" w:cs="楷体_GB2312"/>
          <w:sz w:val="32"/>
          <w:szCs w:val="32"/>
          <w:shd w:val="clear" w:color="auto" w:fill="auto"/>
          <w:lang w:val="en-US" w:eastAsia="zh-CN"/>
        </w:rPr>
        <w:t>412.81</w:t>
      </w:r>
      <w:r>
        <w:rPr>
          <w:rFonts w:hint="eastAsia" w:ascii="仿宋_GB2312" w:hAnsi="仿宋" w:eastAsia="仿宋_GB2312" w:cs="楷体_GB2312"/>
          <w:sz w:val="32"/>
          <w:szCs w:val="32"/>
          <w:shd w:val="clear" w:color="auto" w:fill="auto"/>
        </w:rPr>
        <w:t>万元，政府性基金预算财政拨款 0万元，上年结转 0 万元。</w:t>
      </w:r>
    </w:p>
    <w:p>
      <w:pPr>
        <w:spacing w:line="600" w:lineRule="exact"/>
        <w:ind w:firstLine="640" w:firstLineChars="200"/>
        <w:rPr>
          <w:rFonts w:hint="eastAsia" w:ascii="仿宋_GB2312" w:hAnsi="仿宋" w:eastAsia="仿宋_GB2312" w:cs="楷体_GB2312"/>
          <w:sz w:val="32"/>
          <w:szCs w:val="32"/>
          <w:shd w:val="clear" w:color="FFFFFF" w:fill="D9D9D9"/>
        </w:rPr>
      </w:pPr>
      <w:r>
        <w:rPr>
          <w:rFonts w:hint="eastAsia" w:ascii="仿宋_GB2312" w:hAnsi="仿宋" w:eastAsia="仿宋_GB2312" w:cs="楷体_GB2312"/>
          <w:sz w:val="32"/>
          <w:szCs w:val="32"/>
          <w:shd w:val="clear" w:color="auto" w:fill="auto"/>
        </w:rPr>
        <w:t>（二）一般公共预算财政拨款具体使用安排情况</w:t>
      </w:r>
    </w:p>
    <w:p>
      <w:pPr>
        <w:spacing w:line="600" w:lineRule="exact"/>
        <w:ind w:firstLine="640"/>
        <w:rPr>
          <w:rFonts w:hint="eastAsia" w:ascii="仿宋_GB2312" w:hAnsi="仿宋" w:eastAsia="仿宋_GB2312"/>
          <w:kern w:val="0"/>
          <w:sz w:val="32"/>
          <w:szCs w:val="32"/>
          <w:shd w:val="clear" w:color="auto" w:fill="auto"/>
        </w:rPr>
      </w:pPr>
      <w:r>
        <w:rPr>
          <w:rFonts w:hint="eastAsia" w:ascii="仿宋_GB2312" w:hAnsi="仿宋" w:eastAsia="仿宋_GB2312" w:cs="楷体_GB2312"/>
          <w:bCs/>
          <w:sz w:val="32"/>
          <w:szCs w:val="32"/>
          <w:shd w:val="clear" w:color="auto" w:fill="auto"/>
        </w:rPr>
        <w:t>1.</w:t>
      </w:r>
      <w:r>
        <w:rPr>
          <w:rFonts w:hint="eastAsia" w:ascii="仿宋_GB2312" w:hAnsi="仿宋" w:eastAsia="仿宋_GB2312" w:cs="楷体_GB2312"/>
          <w:b/>
          <w:sz w:val="32"/>
          <w:szCs w:val="32"/>
          <w:shd w:val="clear" w:color="auto" w:fill="auto"/>
        </w:rPr>
        <w:t>一般公共服务类</w:t>
      </w:r>
      <w:r>
        <w:rPr>
          <w:rFonts w:hint="eastAsia" w:ascii="仿宋_GB2312" w:hAnsi="仿宋" w:eastAsia="仿宋_GB2312" w:cs="楷体_GB2312"/>
          <w:sz w:val="32"/>
          <w:szCs w:val="32"/>
          <w:shd w:val="clear" w:color="auto" w:fill="auto"/>
        </w:rPr>
        <w:t xml:space="preserve"> </w:t>
      </w:r>
      <w:r>
        <w:rPr>
          <w:rFonts w:hint="eastAsia" w:ascii="仿宋_GB2312" w:hAnsi="仿宋" w:eastAsia="仿宋_GB2312" w:cs="楷体_GB2312"/>
          <w:sz w:val="32"/>
          <w:szCs w:val="32"/>
          <w:shd w:val="clear" w:color="auto" w:fill="auto"/>
          <w:lang w:val="en-US" w:eastAsia="zh-CN"/>
        </w:rPr>
        <w:t>347.36</w:t>
      </w:r>
      <w:r>
        <w:rPr>
          <w:rFonts w:hint="eastAsia" w:ascii="仿宋_GB2312" w:hAnsi="仿宋" w:eastAsia="仿宋_GB2312" w:cs="楷体_GB2312"/>
          <w:sz w:val="32"/>
          <w:szCs w:val="32"/>
          <w:shd w:val="clear" w:color="auto" w:fill="auto"/>
        </w:rPr>
        <w:t>万元，比上年预算数</w:t>
      </w:r>
      <w:r>
        <w:rPr>
          <w:rFonts w:hint="eastAsia" w:ascii="仿宋_GB2312" w:hAnsi="仿宋" w:eastAsia="仿宋_GB2312" w:cs="楷体_GB2312"/>
          <w:sz w:val="32"/>
          <w:szCs w:val="32"/>
          <w:shd w:val="clear" w:color="auto" w:fill="auto"/>
          <w:lang w:val="en-US" w:eastAsia="zh-CN"/>
        </w:rPr>
        <w:t>增加60.57</w:t>
      </w:r>
      <w:r>
        <w:rPr>
          <w:rFonts w:hint="eastAsia" w:ascii="仿宋_GB2312" w:hAnsi="仿宋" w:eastAsia="仿宋_GB2312" w:cs="楷体_GB2312"/>
          <w:sz w:val="32"/>
          <w:szCs w:val="32"/>
          <w:shd w:val="clear" w:color="auto" w:fill="auto"/>
        </w:rPr>
        <w:t>万元。主要用于</w:t>
      </w:r>
      <w:r>
        <w:rPr>
          <w:rFonts w:hint="eastAsia" w:ascii="仿宋_GB2312" w:hAnsi="仿宋" w:eastAsia="仿宋_GB2312"/>
          <w:kern w:val="0"/>
          <w:sz w:val="32"/>
          <w:szCs w:val="32"/>
          <w:shd w:val="clear" w:color="auto" w:fill="auto"/>
        </w:rPr>
        <w:t>公用经费，包括办公费、印刷费、邮电费、差旅费、劳务费、会议费、培训费、公务用车维护费、公务接待费、其他交通费、其他商品和服务支出、办公设备购置费</w:t>
      </w:r>
      <w:r>
        <w:rPr>
          <w:rFonts w:hint="eastAsia" w:ascii="仿宋_GB2312" w:hAnsi="仿宋" w:eastAsia="仿宋_GB2312"/>
          <w:sz w:val="32"/>
          <w:szCs w:val="32"/>
          <w:shd w:val="clear" w:color="auto" w:fill="auto"/>
        </w:rPr>
        <w:t>方面支出。</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2、</w:t>
      </w:r>
      <w:r>
        <w:rPr>
          <w:rFonts w:hint="eastAsia" w:ascii="仿宋_GB2312" w:hAnsi="仿宋" w:eastAsia="仿宋_GB2312" w:cs="楷体_GB2312"/>
          <w:b/>
          <w:sz w:val="32"/>
          <w:szCs w:val="32"/>
          <w:shd w:val="clear" w:color="auto" w:fill="auto"/>
        </w:rPr>
        <w:t>社会保障和就业类</w:t>
      </w:r>
      <w:r>
        <w:rPr>
          <w:rFonts w:hint="eastAsia" w:ascii="仿宋_GB2312" w:hAnsi="仿宋" w:eastAsia="仿宋_GB2312" w:cs="楷体_GB2312"/>
          <w:b/>
          <w:sz w:val="32"/>
          <w:szCs w:val="32"/>
          <w:shd w:val="clear" w:color="auto" w:fill="auto"/>
          <w:lang w:val="en-US" w:eastAsia="zh-CN"/>
        </w:rPr>
        <w:t>42.67</w:t>
      </w:r>
      <w:r>
        <w:rPr>
          <w:rFonts w:hint="eastAsia" w:ascii="仿宋_GB2312" w:hAnsi="仿宋" w:eastAsia="仿宋_GB2312" w:cs="楷体_GB2312"/>
          <w:sz w:val="32"/>
          <w:szCs w:val="32"/>
          <w:shd w:val="clear" w:color="auto" w:fill="auto"/>
        </w:rPr>
        <w:t>万元，比上年预算数</w:t>
      </w:r>
      <w:r>
        <w:rPr>
          <w:rFonts w:hint="eastAsia" w:ascii="仿宋_GB2312" w:hAnsi="仿宋" w:eastAsia="仿宋_GB2312" w:cs="楷体_GB2312"/>
          <w:sz w:val="32"/>
          <w:szCs w:val="32"/>
          <w:shd w:val="clear" w:color="auto" w:fill="auto"/>
          <w:lang w:val="en-US" w:eastAsia="zh-CN"/>
        </w:rPr>
        <w:t>增加10.51</w:t>
      </w:r>
      <w:r>
        <w:rPr>
          <w:rFonts w:hint="eastAsia" w:ascii="仿宋_GB2312" w:hAnsi="仿宋" w:eastAsia="仿宋_GB2312" w:cs="楷体_GB2312"/>
          <w:sz w:val="32"/>
          <w:szCs w:val="32"/>
          <w:shd w:val="clear" w:color="auto" w:fill="auto"/>
        </w:rPr>
        <w:t>万元。主要用于 养老保险。</w:t>
      </w:r>
    </w:p>
    <w:p>
      <w:pPr>
        <w:adjustRightInd w:val="0"/>
        <w:snapToGrid w:val="0"/>
        <w:spacing w:line="600" w:lineRule="exact"/>
        <w:ind w:firstLine="640" w:firstLineChars="200"/>
        <w:rPr>
          <w:rFonts w:hint="eastAsia" w:ascii="仿宋_GB2312" w:hAnsi="仿宋" w:eastAsia="仿宋_GB2312" w:cs="楷体_GB2312"/>
          <w:color w:val="000000"/>
          <w:sz w:val="32"/>
          <w:szCs w:val="32"/>
          <w:shd w:val="clear" w:color="auto" w:fill="auto"/>
        </w:rPr>
      </w:pPr>
      <w:r>
        <w:rPr>
          <w:rFonts w:hint="eastAsia" w:ascii="仿宋_GB2312" w:hAnsi="仿宋" w:eastAsia="仿宋_GB2312" w:cs="楷体_GB2312"/>
          <w:sz w:val="32"/>
          <w:szCs w:val="32"/>
          <w:shd w:val="clear" w:color="auto" w:fill="auto"/>
        </w:rPr>
        <w:t>3、</w:t>
      </w:r>
      <w:r>
        <w:rPr>
          <w:rFonts w:hint="eastAsia" w:ascii="仿宋_GB2312" w:hAnsi="仿宋" w:eastAsia="仿宋_GB2312" w:cs="楷体_GB2312"/>
          <w:color w:val="000000"/>
          <w:sz w:val="32"/>
          <w:szCs w:val="32"/>
          <w:shd w:val="clear" w:color="auto" w:fill="auto"/>
        </w:rPr>
        <w:t xml:space="preserve"> 医疗卫生与计划生育支出</w:t>
      </w:r>
      <w:r>
        <w:rPr>
          <w:rFonts w:hint="eastAsia" w:ascii="仿宋_GB2312" w:hAnsi="仿宋" w:eastAsia="仿宋_GB2312" w:cs="楷体_GB2312"/>
          <w:color w:val="000000"/>
          <w:sz w:val="32"/>
          <w:szCs w:val="32"/>
          <w:shd w:val="clear" w:color="auto" w:fill="auto"/>
          <w:lang w:val="en-US" w:eastAsia="zh-CN"/>
        </w:rPr>
        <w:t>11.08</w:t>
      </w:r>
      <w:r>
        <w:rPr>
          <w:rFonts w:hint="eastAsia" w:ascii="仿宋_GB2312" w:hAnsi="仿宋" w:eastAsia="仿宋_GB2312" w:cs="楷体_GB2312"/>
          <w:color w:val="000000"/>
          <w:sz w:val="32"/>
          <w:szCs w:val="32"/>
          <w:shd w:val="clear" w:color="auto" w:fill="auto"/>
        </w:rPr>
        <w:t>万元。</w:t>
      </w:r>
      <w:r>
        <w:rPr>
          <w:rFonts w:hint="eastAsia" w:ascii="仿宋_GB2312" w:hAnsi="仿宋" w:eastAsia="仿宋_GB2312" w:cs="楷体_GB2312"/>
          <w:sz w:val="32"/>
          <w:szCs w:val="32"/>
          <w:shd w:val="clear" w:color="auto" w:fill="auto"/>
        </w:rPr>
        <w:t>比上年预算数增加</w:t>
      </w:r>
      <w:r>
        <w:rPr>
          <w:rFonts w:hint="eastAsia" w:ascii="仿宋_GB2312" w:hAnsi="仿宋" w:eastAsia="仿宋_GB2312" w:cs="楷体_GB2312"/>
          <w:sz w:val="32"/>
          <w:szCs w:val="32"/>
          <w:shd w:val="clear" w:color="auto" w:fill="auto"/>
          <w:lang w:val="en-US" w:eastAsia="zh-CN"/>
        </w:rPr>
        <w:t>1.12</w:t>
      </w:r>
      <w:r>
        <w:rPr>
          <w:rFonts w:hint="eastAsia" w:ascii="仿宋_GB2312" w:hAnsi="仿宋" w:eastAsia="仿宋_GB2312" w:cs="楷体_GB2312"/>
          <w:sz w:val="32"/>
          <w:szCs w:val="32"/>
          <w:shd w:val="clear" w:color="auto" w:fill="auto"/>
        </w:rPr>
        <w:t>万元。</w:t>
      </w:r>
      <w:r>
        <w:rPr>
          <w:rFonts w:hint="eastAsia" w:ascii="仿宋_GB2312" w:hAnsi="仿宋" w:eastAsia="仿宋_GB2312" w:cs="楷体_GB2312"/>
          <w:color w:val="000000"/>
          <w:sz w:val="32"/>
          <w:szCs w:val="32"/>
          <w:shd w:val="clear" w:color="auto" w:fill="auto"/>
        </w:rPr>
        <w:t>主要用于医疗和生育保险。</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color w:val="000000"/>
          <w:sz w:val="32"/>
          <w:szCs w:val="32"/>
          <w:shd w:val="clear" w:color="auto" w:fill="auto"/>
        </w:rPr>
        <w:t>4、住房保障支出</w:t>
      </w:r>
      <w:r>
        <w:rPr>
          <w:rFonts w:hint="eastAsia" w:ascii="仿宋_GB2312" w:hAnsi="仿宋" w:eastAsia="仿宋_GB2312" w:cs="楷体_GB2312"/>
          <w:color w:val="000000"/>
          <w:sz w:val="32"/>
          <w:szCs w:val="32"/>
          <w:shd w:val="clear" w:color="auto" w:fill="auto"/>
          <w:lang w:val="en-US" w:eastAsia="zh-CN"/>
        </w:rPr>
        <w:t>11.7</w:t>
      </w:r>
      <w:r>
        <w:rPr>
          <w:rFonts w:hint="eastAsia" w:ascii="仿宋_GB2312" w:hAnsi="仿宋" w:eastAsia="仿宋_GB2312" w:cs="楷体_GB2312"/>
          <w:color w:val="000000"/>
          <w:sz w:val="32"/>
          <w:szCs w:val="32"/>
          <w:shd w:val="clear" w:color="auto" w:fill="auto"/>
        </w:rPr>
        <w:t>万元，</w:t>
      </w:r>
      <w:r>
        <w:rPr>
          <w:rFonts w:hint="eastAsia" w:ascii="仿宋_GB2312" w:hAnsi="仿宋" w:eastAsia="仿宋_GB2312" w:cs="楷体_GB2312"/>
          <w:sz w:val="32"/>
          <w:szCs w:val="32"/>
          <w:shd w:val="clear" w:color="auto" w:fill="auto"/>
        </w:rPr>
        <w:t xml:space="preserve">比上年预算数增加 </w:t>
      </w:r>
      <w:r>
        <w:rPr>
          <w:rFonts w:hint="eastAsia" w:ascii="仿宋_GB2312" w:hAnsi="仿宋" w:eastAsia="仿宋_GB2312" w:cs="楷体_GB2312"/>
          <w:sz w:val="32"/>
          <w:szCs w:val="32"/>
          <w:shd w:val="clear" w:color="auto" w:fill="auto"/>
          <w:lang w:val="en-US" w:eastAsia="zh-CN"/>
        </w:rPr>
        <w:t>0.86</w:t>
      </w:r>
      <w:r>
        <w:rPr>
          <w:rFonts w:hint="eastAsia" w:ascii="仿宋_GB2312" w:hAnsi="仿宋" w:eastAsia="仿宋_GB2312" w:cs="楷体_GB2312"/>
          <w:sz w:val="32"/>
          <w:szCs w:val="32"/>
          <w:shd w:val="clear" w:color="auto" w:fill="auto"/>
        </w:rPr>
        <w:t>万元。</w:t>
      </w:r>
      <w:r>
        <w:rPr>
          <w:rFonts w:hint="eastAsia" w:ascii="仿宋_GB2312" w:hAnsi="仿宋" w:eastAsia="仿宋_GB2312" w:cs="楷体_GB2312"/>
          <w:color w:val="000000"/>
          <w:sz w:val="32"/>
          <w:szCs w:val="32"/>
          <w:shd w:val="clear" w:color="auto" w:fill="auto"/>
        </w:rPr>
        <w:t>主要用于住房公积金。</w:t>
      </w:r>
      <w:r>
        <w:rPr>
          <w:rFonts w:hint="eastAsia" w:ascii="仿宋_GB2312" w:hAnsi="仿宋" w:eastAsia="仿宋_GB2312" w:cs="楷体_GB2312"/>
          <w:sz w:val="32"/>
          <w:szCs w:val="32"/>
          <w:shd w:val="clear" w:color="auto" w:fill="auto"/>
        </w:rPr>
        <w:t xml:space="preserve">  </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三、202</w:t>
      </w:r>
      <w:r>
        <w:rPr>
          <w:rFonts w:hint="eastAsia" w:ascii="仿宋_GB2312" w:hAnsi="仿宋" w:eastAsia="仿宋_GB2312" w:cs="楷体_GB2312"/>
          <w:sz w:val="32"/>
          <w:szCs w:val="32"/>
          <w:shd w:val="clear" w:color="auto" w:fill="auto"/>
          <w:lang w:val="en-US" w:eastAsia="zh-CN"/>
        </w:rPr>
        <w:t>2</w:t>
      </w:r>
      <w:r>
        <w:rPr>
          <w:rFonts w:hint="eastAsia" w:ascii="仿宋_GB2312" w:hAnsi="仿宋" w:eastAsia="仿宋_GB2312" w:cs="楷体_GB2312"/>
          <w:sz w:val="32"/>
          <w:szCs w:val="32"/>
          <w:shd w:val="clear" w:color="auto" w:fill="auto"/>
        </w:rPr>
        <w:t>年“三公”经费财政预算安排情况</w:t>
      </w:r>
      <w:r>
        <w:rPr>
          <w:rFonts w:hint="eastAsia" w:ascii="仿宋_GB2312" w:hAnsi="仿宋" w:eastAsia="仿宋_GB2312"/>
          <w:color w:val="000000"/>
          <w:sz w:val="32"/>
          <w:szCs w:val="32"/>
          <w:shd w:val="clear" w:color="auto" w:fill="auto"/>
        </w:rPr>
        <w:t>说明</w:t>
      </w:r>
    </w:p>
    <w:p>
      <w:pPr>
        <w:adjustRightInd w:val="0"/>
        <w:snapToGrid w:val="0"/>
        <w:spacing w:line="600" w:lineRule="exact"/>
        <w:ind w:firstLine="640" w:firstLineChars="200"/>
        <w:rPr>
          <w:rFonts w:hint="eastAsia" w:ascii="仿宋_GB2312" w:hAnsi="仿宋" w:eastAsia="仿宋_GB2312" w:cs="楷体_GB2312"/>
          <w:sz w:val="32"/>
          <w:szCs w:val="32"/>
          <w:shd w:val="clear" w:color="FFFFFF" w:fill="D9D9D9"/>
        </w:rPr>
      </w:pPr>
      <w:r>
        <w:rPr>
          <w:rFonts w:hint="eastAsia" w:ascii="仿宋_GB2312" w:hAnsi="仿宋" w:eastAsia="仿宋_GB2312" w:cs="楷体_GB2312"/>
          <w:sz w:val="32"/>
          <w:szCs w:val="32"/>
          <w:shd w:val="clear" w:color="auto" w:fill="auto"/>
        </w:rPr>
        <w:t xml:space="preserve">财政拨款“三公”经费支出预算 </w:t>
      </w:r>
      <w:r>
        <w:rPr>
          <w:rFonts w:hint="eastAsia" w:ascii="仿宋_GB2312" w:hAnsi="仿宋" w:eastAsia="仿宋_GB2312" w:cs="楷体_GB2312"/>
          <w:sz w:val="32"/>
          <w:szCs w:val="32"/>
          <w:shd w:val="clear" w:color="auto" w:fill="auto"/>
          <w:lang w:val="en-US" w:eastAsia="zh-CN"/>
        </w:rPr>
        <w:t>11.2</w:t>
      </w:r>
      <w:r>
        <w:rPr>
          <w:rFonts w:hint="eastAsia" w:ascii="仿宋_GB2312" w:hAnsi="仿宋" w:eastAsia="仿宋_GB2312" w:cs="楷体_GB2312"/>
          <w:sz w:val="32"/>
          <w:szCs w:val="32"/>
          <w:shd w:val="clear" w:color="auto" w:fill="auto"/>
        </w:rPr>
        <w:t>万元，比上年</w:t>
      </w:r>
      <w:r>
        <w:rPr>
          <w:rFonts w:hint="eastAsia" w:ascii="仿宋_GB2312" w:hAnsi="仿宋" w:eastAsia="仿宋_GB2312" w:cs="楷体_GB2312"/>
          <w:sz w:val="32"/>
          <w:szCs w:val="32"/>
          <w:shd w:val="clear" w:color="auto" w:fill="auto"/>
          <w:lang w:val="en-US" w:eastAsia="zh-CN"/>
        </w:rPr>
        <w:t>增加6.5</w:t>
      </w:r>
      <w:r>
        <w:rPr>
          <w:rFonts w:hint="eastAsia" w:ascii="仿宋_GB2312" w:hAnsi="仿宋" w:eastAsia="仿宋_GB2312" w:cs="楷体_GB2312"/>
          <w:sz w:val="32"/>
          <w:szCs w:val="32"/>
          <w:shd w:val="clear" w:color="auto" w:fill="auto"/>
        </w:rPr>
        <w:t>万元，</w:t>
      </w:r>
      <w:r>
        <w:rPr>
          <w:rFonts w:hint="eastAsia" w:ascii="仿宋_GB2312" w:hAnsi="仿宋" w:eastAsia="仿宋_GB2312" w:cs="楷体_GB2312"/>
          <w:sz w:val="32"/>
          <w:szCs w:val="32"/>
          <w:shd w:val="clear" w:color="auto" w:fill="auto"/>
          <w:lang w:val="en-US" w:eastAsia="zh-CN"/>
        </w:rPr>
        <w:t>增加138.2</w:t>
      </w:r>
      <w:r>
        <w:rPr>
          <w:rFonts w:hint="eastAsia" w:ascii="仿宋_GB2312" w:hAnsi="仿宋" w:eastAsia="仿宋_GB2312" w:cs="楷体_GB2312"/>
          <w:sz w:val="32"/>
          <w:szCs w:val="32"/>
          <w:shd w:val="clear" w:color="auto" w:fill="auto"/>
        </w:rPr>
        <w:t>%。</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 xml:space="preserve">1、因公出国（境）费用 0  万元，比上年预算数增加（减少） 0  万元，增长（下降） 0 %。 </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2、公务接待费</w:t>
      </w:r>
      <w:r>
        <w:rPr>
          <w:rFonts w:hint="eastAsia" w:ascii="仿宋_GB2312" w:hAnsi="仿宋" w:eastAsia="仿宋_GB2312" w:cs="楷体_GB2312"/>
          <w:sz w:val="32"/>
          <w:szCs w:val="32"/>
          <w:shd w:val="clear" w:color="auto" w:fill="auto"/>
          <w:lang w:val="en-US" w:eastAsia="zh-CN"/>
        </w:rPr>
        <w:t>0.4</w:t>
      </w:r>
      <w:r>
        <w:rPr>
          <w:rFonts w:hint="eastAsia" w:ascii="仿宋_GB2312" w:hAnsi="仿宋" w:eastAsia="仿宋_GB2312" w:cs="楷体_GB2312"/>
          <w:sz w:val="32"/>
          <w:szCs w:val="32"/>
          <w:shd w:val="clear" w:color="auto" w:fill="auto"/>
        </w:rPr>
        <w:t xml:space="preserve"> 万元，比上年预算数</w:t>
      </w:r>
      <w:r>
        <w:rPr>
          <w:rFonts w:hint="eastAsia" w:ascii="仿宋_GB2312" w:hAnsi="仿宋" w:eastAsia="仿宋_GB2312" w:cs="楷体_GB2312"/>
          <w:sz w:val="32"/>
          <w:szCs w:val="32"/>
          <w:shd w:val="clear" w:color="auto" w:fill="auto"/>
          <w:lang w:val="en-US" w:eastAsia="zh-CN"/>
        </w:rPr>
        <w:t>增加0.2</w:t>
      </w:r>
      <w:r>
        <w:rPr>
          <w:rFonts w:hint="eastAsia" w:ascii="仿宋_GB2312" w:hAnsi="仿宋" w:eastAsia="仿宋_GB2312" w:cs="楷体_GB2312"/>
          <w:sz w:val="32"/>
          <w:szCs w:val="32"/>
          <w:shd w:val="clear" w:color="auto" w:fill="auto"/>
        </w:rPr>
        <w:t>万元，</w:t>
      </w:r>
      <w:r>
        <w:rPr>
          <w:rFonts w:hint="eastAsia" w:ascii="仿宋_GB2312" w:hAnsi="仿宋" w:eastAsia="仿宋_GB2312" w:cs="楷体_GB2312"/>
          <w:sz w:val="32"/>
          <w:szCs w:val="32"/>
          <w:shd w:val="clear" w:color="auto" w:fill="auto"/>
          <w:lang w:val="en-US" w:eastAsia="zh-CN"/>
        </w:rPr>
        <w:t>增长100</w:t>
      </w:r>
      <w:r>
        <w:rPr>
          <w:rFonts w:hint="eastAsia" w:ascii="仿宋_GB2312" w:hAnsi="仿宋" w:eastAsia="仿宋_GB2312" w:cs="楷体_GB2312"/>
          <w:sz w:val="32"/>
          <w:szCs w:val="32"/>
          <w:shd w:val="clear" w:color="auto" w:fill="auto"/>
        </w:rPr>
        <w:t xml:space="preserve"> %。</w:t>
      </w:r>
    </w:p>
    <w:p>
      <w:pPr>
        <w:adjustRightInd w:val="0"/>
        <w:snapToGrid w:val="0"/>
        <w:spacing w:line="600" w:lineRule="exact"/>
        <w:ind w:left="160" w:leftChars="76" w:firstLine="480" w:firstLineChars="15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 xml:space="preserve">3、公务用车购置及运行维护费 </w:t>
      </w:r>
      <w:r>
        <w:rPr>
          <w:rFonts w:hint="eastAsia" w:ascii="仿宋_GB2312" w:hAnsi="仿宋" w:eastAsia="仿宋_GB2312" w:cs="楷体_GB2312"/>
          <w:sz w:val="32"/>
          <w:szCs w:val="32"/>
          <w:shd w:val="clear" w:color="auto" w:fill="auto"/>
          <w:lang w:val="en-US" w:eastAsia="zh-CN"/>
        </w:rPr>
        <w:t>10.8</w:t>
      </w:r>
      <w:r>
        <w:rPr>
          <w:rFonts w:hint="eastAsia" w:ascii="仿宋_GB2312" w:hAnsi="仿宋" w:eastAsia="仿宋_GB2312" w:cs="楷体_GB2312"/>
          <w:sz w:val="32"/>
          <w:szCs w:val="32"/>
          <w:shd w:val="clear" w:color="auto" w:fill="auto"/>
        </w:rPr>
        <w:t>万元，比上年预算减</w:t>
      </w:r>
      <w:r>
        <w:rPr>
          <w:rFonts w:hint="eastAsia" w:ascii="仿宋_GB2312" w:hAnsi="仿宋" w:eastAsia="仿宋_GB2312" w:cs="楷体_GB2312"/>
          <w:sz w:val="32"/>
          <w:szCs w:val="32"/>
          <w:shd w:val="clear" w:color="auto" w:fill="auto"/>
          <w:lang w:val="en-US" w:eastAsia="zh-CN"/>
        </w:rPr>
        <w:t>增加6.3</w:t>
      </w:r>
      <w:r>
        <w:rPr>
          <w:rFonts w:hint="eastAsia" w:ascii="仿宋_GB2312" w:hAnsi="仿宋" w:eastAsia="仿宋_GB2312" w:cs="楷体_GB2312"/>
          <w:sz w:val="32"/>
          <w:szCs w:val="32"/>
          <w:shd w:val="clear" w:color="auto" w:fill="auto"/>
        </w:rPr>
        <w:t>万元，</w:t>
      </w:r>
      <w:r>
        <w:rPr>
          <w:rFonts w:hint="eastAsia" w:ascii="仿宋_GB2312" w:hAnsi="仿宋" w:eastAsia="仿宋_GB2312" w:cs="楷体_GB2312"/>
          <w:sz w:val="32"/>
          <w:szCs w:val="32"/>
          <w:shd w:val="clear" w:color="auto" w:fill="auto"/>
          <w:lang w:val="en-US" w:eastAsia="zh-CN"/>
        </w:rPr>
        <w:t>增长140</w:t>
      </w:r>
      <w:r>
        <w:rPr>
          <w:rFonts w:hint="eastAsia" w:ascii="仿宋_GB2312" w:hAnsi="仿宋" w:eastAsia="仿宋_GB2312" w:cs="楷体_GB2312"/>
          <w:sz w:val="32"/>
          <w:szCs w:val="32"/>
          <w:shd w:val="clear" w:color="auto" w:fill="auto"/>
        </w:rPr>
        <w:t xml:space="preserve"> % 。其中，公务用车购置 0 万元，比上年预算增加（减少）0  万元，增长（下降） 0  %；公务用车运行维护费 </w:t>
      </w:r>
      <w:r>
        <w:rPr>
          <w:rFonts w:hint="eastAsia" w:ascii="仿宋_GB2312" w:hAnsi="仿宋" w:eastAsia="仿宋_GB2312" w:cs="楷体_GB2312"/>
          <w:sz w:val="32"/>
          <w:szCs w:val="32"/>
          <w:shd w:val="clear" w:color="auto" w:fill="auto"/>
          <w:lang w:val="en-US" w:eastAsia="zh-CN"/>
        </w:rPr>
        <w:t>10.8</w:t>
      </w:r>
      <w:r>
        <w:rPr>
          <w:rFonts w:hint="eastAsia" w:ascii="仿宋_GB2312" w:hAnsi="仿宋" w:eastAsia="仿宋_GB2312" w:cs="楷体_GB2312"/>
          <w:sz w:val="32"/>
          <w:szCs w:val="32"/>
          <w:shd w:val="clear" w:color="auto" w:fill="auto"/>
        </w:rPr>
        <w:t>万元，比上年预算</w:t>
      </w:r>
      <w:r>
        <w:rPr>
          <w:rFonts w:hint="eastAsia" w:ascii="仿宋_GB2312" w:hAnsi="仿宋" w:eastAsia="仿宋_GB2312" w:cs="楷体_GB2312"/>
          <w:sz w:val="32"/>
          <w:szCs w:val="32"/>
          <w:shd w:val="clear" w:color="auto" w:fill="auto"/>
          <w:lang w:val="en-US" w:eastAsia="zh-CN"/>
        </w:rPr>
        <w:t>增加6.3</w:t>
      </w:r>
      <w:r>
        <w:rPr>
          <w:rFonts w:hint="eastAsia" w:ascii="仿宋_GB2312" w:hAnsi="仿宋" w:eastAsia="仿宋_GB2312" w:cs="楷体_GB2312"/>
          <w:sz w:val="32"/>
          <w:szCs w:val="32"/>
          <w:shd w:val="clear" w:color="auto" w:fill="auto"/>
        </w:rPr>
        <w:t>万元，</w:t>
      </w:r>
      <w:r>
        <w:rPr>
          <w:rFonts w:hint="eastAsia" w:ascii="仿宋_GB2312" w:hAnsi="仿宋" w:eastAsia="仿宋_GB2312" w:cs="楷体_GB2312"/>
          <w:sz w:val="32"/>
          <w:szCs w:val="32"/>
          <w:shd w:val="clear" w:color="auto" w:fill="auto"/>
          <w:lang w:val="en-US" w:eastAsia="zh-CN"/>
        </w:rPr>
        <w:t>增长140</w:t>
      </w:r>
      <w:r>
        <w:rPr>
          <w:rFonts w:hint="eastAsia" w:ascii="仿宋_GB2312" w:hAnsi="仿宋" w:eastAsia="仿宋_GB2312" w:cs="楷体_GB2312"/>
          <w:sz w:val="32"/>
          <w:szCs w:val="32"/>
          <w:shd w:val="clear" w:color="auto" w:fill="auto"/>
        </w:rPr>
        <w:t xml:space="preserve"> % 。</w:t>
      </w:r>
      <w:r>
        <w:rPr>
          <w:rFonts w:hint="eastAsia" w:ascii="仿宋_GB2312" w:hAnsi="仿宋" w:eastAsia="仿宋_GB2312" w:cs="楷体_GB2312"/>
          <w:sz w:val="32"/>
          <w:szCs w:val="32"/>
          <w:shd w:val="clear" w:color="auto" w:fill="auto"/>
          <w:lang w:val="en-US" w:eastAsia="zh-CN"/>
        </w:rPr>
        <w:t>增加</w:t>
      </w:r>
      <w:r>
        <w:rPr>
          <w:rFonts w:hint="eastAsia" w:ascii="仿宋_GB2312" w:hAnsi="仿宋" w:eastAsia="仿宋_GB2312" w:cs="楷体_GB2312"/>
          <w:sz w:val="32"/>
          <w:szCs w:val="32"/>
          <w:shd w:val="clear" w:color="auto" w:fill="auto"/>
        </w:rPr>
        <w:t>主要是</w:t>
      </w:r>
      <w:r>
        <w:rPr>
          <w:rFonts w:hint="eastAsia" w:ascii="仿宋_GB2312" w:hAnsi="仿宋" w:eastAsia="仿宋_GB2312" w:cs="楷体_GB2312"/>
          <w:sz w:val="32"/>
          <w:szCs w:val="32"/>
          <w:shd w:val="clear" w:color="auto" w:fill="auto"/>
          <w:lang w:val="en-US" w:eastAsia="zh-CN"/>
        </w:rPr>
        <w:t>2辆公务用车已到报废年限，却不能报废，因此需要更多经费来运行和维护</w:t>
      </w:r>
      <w:r>
        <w:rPr>
          <w:rFonts w:hint="eastAsia" w:ascii="仿宋_GB2312" w:hAnsi="仿宋" w:eastAsia="仿宋_GB2312" w:cs="楷体_GB2312"/>
          <w:sz w:val="32"/>
          <w:szCs w:val="32"/>
          <w:shd w:val="clear" w:color="auto" w:fill="auto"/>
        </w:rPr>
        <w:t>。</w:t>
      </w:r>
    </w:p>
    <w:p>
      <w:pPr>
        <w:adjustRightInd w:val="0"/>
        <w:snapToGrid w:val="0"/>
        <w:spacing w:line="600" w:lineRule="exact"/>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FFFFFF" w:fill="D9D9D9"/>
        </w:rPr>
        <w:t xml:space="preserve"> </w:t>
      </w:r>
      <w:r>
        <w:rPr>
          <w:rFonts w:hint="eastAsia" w:ascii="仿宋_GB2312" w:hAnsi="仿宋" w:eastAsia="仿宋_GB2312"/>
          <w:color w:val="000000"/>
          <w:sz w:val="32"/>
          <w:szCs w:val="32"/>
          <w:shd w:val="clear" w:color="auto" w:fill="auto"/>
        </w:rPr>
        <w:t xml:space="preserve">   四、机关运行经费安排情况说明</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机关运行经费，是指各部门的公用经费，包括办公及印刷费、邮电费、差旅费、会议费、福利费、日常维修费、专业材料及一般设备购置费、办公用房水电费、办公用房取暖费、办公用房物业管理费、公务用车运行维护费以及其他费用。</w:t>
      </w:r>
    </w:p>
    <w:p>
      <w:pPr>
        <w:adjustRightInd w:val="0"/>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办公费</w:t>
      </w:r>
      <w:r>
        <w:rPr>
          <w:rFonts w:hint="eastAsia" w:ascii="仿宋_GB2312" w:hAnsi="仿宋" w:eastAsia="仿宋_GB2312" w:cs="楷体_GB2312"/>
          <w:sz w:val="32"/>
          <w:szCs w:val="32"/>
          <w:shd w:val="clear" w:color="auto" w:fill="auto"/>
          <w:lang w:val="en-US" w:eastAsia="zh-CN"/>
        </w:rPr>
        <w:t>1</w:t>
      </w:r>
      <w:r>
        <w:rPr>
          <w:rFonts w:hint="eastAsia" w:ascii="仿宋_GB2312" w:hAnsi="仿宋" w:eastAsia="仿宋_GB2312" w:cs="楷体_GB2312"/>
          <w:sz w:val="32"/>
          <w:szCs w:val="32"/>
          <w:shd w:val="clear" w:color="auto" w:fill="auto"/>
        </w:rPr>
        <w:t>万、印刷费</w:t>
      </w:r>
      <w:r>
        <w:rPr>
          <w:rFonts w:hint="eastAsia" w:ascii="仿宋_GB2312" w:hAnsi="仿宋" w:eastAsia="仿宋_GB2312" w:cs="楷体_GB2312"/>
          <w:sz w:val="32"/>
          <w:szCs w:val="32"/>
          <w:shd w:val="clear" w:color="auto" w:fill="auto"/>
          <w:lang w:val="en-US" w:eastAsia="zh-CN"/>
        </w:rPr>
        <w:t>1</w:t>
      </w:r>
      <w:r>
        <w:rPr>
          <w:rFonts w:hint="eastAsia" w:ascii="仿宋_GB2312" w:hAnsi="仿宋" w:eastAsia="仿宋_GB2312" w:cs="楷体_GB2312"/>
          <w:sz w:val="32"/>
          <w:szCs w:val="32"/>
          <w:shd w:val="clear" w:color="auto" w:fill="auto"/>
        </w:rPr>
        <w:t>万、</w:t>
      </w:r>
      <w:r>
        <w:rPr>
          <w:rFonts w:hint="eastAsia" w:ascii="仿宋_GB2312" w:hAnsi="仿宋" w:eastAsia="仿宋_GB2312" w:cs="楷体_GB2312"/>
          <w:sz w:val="32"/>
          <w:szCs w:val="32"/>
          <w:shd w:val="clear" w:color="auto" w:fill="auto"/>
          <w:lang w:val="en-US" w:eastAsia="zh-CN"/>
        </w:rPr>
        <w:t>咨询费1万、</w:t>
      </w:r>
      <w:r>
        <w:rPr>
          <w:rFonts w:hint="eastAsia" w:ascii="仿宋_GB2312" w:hAnsi="仿宋" w:eastAsia="仿宋_GB2312" w:cs="楷体_GB2312"/>
          <w:sz w:val="32"/>
          <w:szCs w:val="32"/>
          <w:shd w:val="clear" w:color="auto" w:fill="auto"/>
        </w:rPr>
        <w:t>邮电费</w:t>
      </w:r>
      <w:r>
        <w:rPr>
          <w:rFonts w:hint="eastAsia" w:ascii="仿宋_GB2312" w:hAnsi="仿宋" w:eastAsia="仿宋_GB2312" w:cs="楷体_GB2312"/>
          <w:sz w:val="32"/>
          <w:szCs w:val="32"/>
          <w:shd w:val="clear" w:color="auto" w:fill="auto"/>
          <w:lang w:val="en-US" w:eastAsia="zh-CN"/>
        </w:rPr>
        <w:t>0.2</w:t>
      </w:r>
      <w:r>
        <w:rPr>
          <w:rFonts w:hint="eastAsia" w:ascii="仿宋_GB2312" w:hAnsi="仿宋" w:eastAsia="仿宋_GB2312" w:cs="楷体_GB2312"/>
          <w:sz w:val="32"/>
          <w:szCs w:val="32"/>
          <w:shd w:val="clear" w:color="auto" w:fill="auto"/>
        </w:rPr>
        <w:t>万、差旅费</w:t>
      </w:r>
      <w:r>
        <w:rPr>
          <w:rFonts w:hint="eastAsia" w:ascii="仿宋_GB2312" w:hAnsi="仿宋" w:eastAsia="仿宋_GB2312" w:cs="楷体_GB2312"/>
          <w:sz w:val="32"/>
          <w:szCs w:val="32"/>
          <w:shd w:val="clear" w:color="auto" w:fill="auto"/>
          <w:lang w:val="en-US" w:eastAsia="zh-CN"/>
        </w:rPr>
        <w:t>2</w:t>
      </w:r>
      <w:r>
        <w:rPr>
          <w:rFonts w:hint="eastAsia" w:ascii="仿宋_GB2312" w:hAnsi="仿宋" w:eastAsia="仿宋_GB2312" w:cs="楷体_GB2312"/>
          <w:sz w:val="32"/>
          <w:szCs w:val="32"/>
          <w:shd w:val="clear" w:color="auto" w:fill="auto"/>
        </w:rPr>
        <w:t>万、会议费</w:t>
      </w:r>
      <w:r>
        <w:rPr>
          <w:rFonts w:hint="eastAsia" w:ascii="仿宋_GB2312" w:hAnsi="仿宋" w:eastAsia="仿宋_GB2312" w:cs="楷体_GB2312"/>
          <w:sz w:val="32"/>
          <w:szCs w:val="32"/>
          <w:shd w:val="clear" w:color="auto" w:fill="auto"/>
          <w:lang w:val="en-US" w:eastAsia="zh-CN"/>
        </w:rPr>
        <w:t>0.5</w:t>
      </w:r>
      <w:r>
        <w:rPr>
          <w:rFonts w:hint="eastAsia" w:ascii="仿宋_GB2312" w:hAnsi="仿宋" w:eastAsia="仿宋_GB2312" w:cs="楷体_GB2312"/>
          <w:sz w:val="32"/>
          <w:szCs w:val="32"/>
          <w:shd w:val="clear" w:color="auto" w:fill="auto"/>
        </w:rPr>
        <w:t>万、培训费</w:t>
      </w:r>
      <w:r>
        <w:rPr>
          <w:rFonts w:hint="eastAsia" w:ascii="仿宋_GB2312" w:hAnsi="仿宋" w:eastAsia="仿宋_GB2312" w:cs="楷体_GB2312"/>
          <w:sz w:val="32"/>
          <w:szCs w:val="32"/>
          <w:shd w:val="clear" w:color="auto" w:fill="auto"/>
          <w:lang w:val="en-US" w:eastAsia="zh-CN"/>
        </w:rPr>
        <w:t>0.6</w:t>
      </w:r>
      <w:r>
        <w:rPr>
          <w:rFonts w:hint="eastAsia" w:ascii="仿宋_GB2312" w:hAnsi="仿宋" w:eastAsia="仿宋_GB2312" w:cs="楷体_GB2312"/>
          <w:sz w:val="32"/>
          <w:szCs w:val="32"/>
          <w:shd w:val="clear" w:color="auto" w:fill="auto"/>
        </w:rPr>
        <w:t>万、公务用车运行维护费</w:t>
      </w:r>
      <w:r>
        <w:rPr>
          <w:rFonts w:hint="eastAsia" w:ascii="仿宋_GB2312" w:hAnsi="仿宋" w:eastAsia="仿宋_GB2312" w:cs="楷体_GB2312"/>
          <w:sz w:val="32"/>
          <w:szCs w:val="32"/>
          <w:shd w:val="clear" w:color="auto" w:fill="auto"/>
          <w:lang w:val="en-US" w:eastAsia="zh-CN"/>
        </w:rPr>
        <w:t>2.8</w:t>
      </w:r>
      <w:r>
        <w:rPr>
          <w:rFonts w:hint="eastAsia" w:ascii="仿宋_GB2312" w:hAnsi="仿宋" w:eastAsia="仿宋_GB2312" w:cs="楷体_GB2312"/>
          <w:sz w:val="32"/>
          <w:szCs w:val="32"/>
          <w:shd w:val="clear" w:color="auto" w:fill="auto"/>
        </w:rPr>
        <w:t>万、公务接待0.2万元、其他对个人和家庭的补助</w:t>
      </w:r>
      <w:r>
        <w:rPr>
          <w:rFonts w:hint="eastAsia" w:ascii="仿宋_GB2312" w:hAnsi="仿宋" w:eastAsia="仿宋_GB2312" w:cs="楷体_GB2312"/>
          <w:sz w:val="32"/>
          <w:szCs w:val="32"/>
          <w:shd w:val="clear" w:color="auto" w:fill="auto"/>
          <w:lang w:val="en-US" w:eastAsia="zh-CN"/>
        </w:rPr>
        <w:t>2</w:t>
      </w:r>
      <w:r>
        <w:rPr>
          <w:rFonts w:hint="eastAsia" w:ascii="仿宋_GB2312" w:hAnsi="仿宋" w:eastAsia="仿宋_GB2312" w:cs="楷体_GB2312"/>
          <w:sz w:val="32"/>
          <w:szCs w:val="32"/>
          <w:shd w:val="clear" w:color="auto" w:fill="auto"/>
        </w:rPr>
        <w:t>万元、其他费用</w:t>
      </w:r>
      <w:r>
        <w:rPr>
          <w:rFonts w:hint="eastAsia" w:ascii="仿宋_GB2312" w:hAnsi="仿宋" w:eastAsia="仿宋_GB2312" w:cs="楷体_GB2312"/>
          <w:sz w:val="32"/>
          <w:szCs w:val="32"/>
          <w:shd w:val="clear" w:color="auto" w:fill="auto"/>
          <w:lang w:val="en-US" w:eastAsia="zh-CN"/>
        </w:rPr>
        <w:t>16.99</w:t>
      </w:r>
      <w:r>
        <w:rPr>
          <w:rFonts w:hint="eastAsia" w:ascii="仿宋_GB2312" w:hAnsi="仿宋" w:eastAsia="仿宋_GB2312" w:cs="楷体_GB2312"/>
          <w:sz w:val="32"/>
          <w:szCs w:val="32"/>
          <w:shd w:val="clear" w:color="auto" w:fill="auto"/>
        </w:rPr>
        <w:t>万。</w:t>
      </w:r>
    </w:p>
    <w:p>
      <w:pPr>
        <w:adjustRightInd w:val="0"/>
        <w:snapToGrid w:val="0"/>
        <w:spacing w:line="600" w:lineRule="exact"/>
        <w:rPr>
          <w:rFonts w:hint="eastAsia" w:ascii="仿宋_GB2312" w:hAnsi="仿宋" w:eastAsia="仿宋_GB2312" w:cs="楷体_GB2312"/>
          <w:color w:val="000000"/>
          <w:sz w:val="32"/>
          <w:szCs w:val="32"/>
          <w:shd w:val="clear" w:color="auto" w:fill="auto"/>
        </w:rPr>
      </w:pPr>
      <w:r>
        <w:rPr>
          <w:rFonts w:hint="eastAsia" w:ascii="仿宋_GB2312" w:hAnsi="仿宋" w:eastAsia="仿宋_GB2312" w:cs="楷体_GB2312"/>
          <w:color w:val="000000"/>
          <w:sz w:val="32"/>
          <w:szCs w:val="32"/>
          <w:shd w:val="clear" w:color="auto" w:fill="auto"/>
        </w:rPr>
        <w:t xml:space="preserve">    五、政府采购预算情况说明</w:t>
      </w:r>
    </w:p>
    <w:p>
      <w:pPr>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color w:val="000000"/>
          <w:sz w:val="32"/>
          <w:szCs w:val="32"/>
          <w:shd w:val="clear" w:color="auto" w:fill="auto"/>
        </w:rPr>
        <w:t>政府采购预算总额 15 万元，其</w:t>
      </w:r>
      <w:r>
        <w:rPr>
          <w:rFonts w:hint="eastAsia" w:ascii="仿宋_GB2312" w:hAnsi="仿宋" w:eastAsia="仿宋_GB2312" w:cs="楷体_GB2312"/>
          <w:sz w:val="32"/>
          <w:szCs w:val="32"/>
          <w:shd w:val="clear" w:color="auto" w:fill="auto"/>
        </w:rPr>
        <w:t xml:space="preserve">中：政府采购货物预算 </w:t>
      </w:r>
      <w:r>
        <w:rPr>
          <w:rFonts w:hint="eastAsia" w:ascii="仿宋_GB2312" w:hAnsi="仿宋" w:eastAsia="仿宋_GB2312" w:cs="楷体_GB2312"/>
          <w:sz w:val="32"/>
          <w:szCs w:val="32"/>
          <w:shd w:val="clear" w:color="auto" w:fill="auto"/>
          <w:lang w:val="en-US" w:eastAsia="zh-CN"/>
        </w:rPr>
        <w:t>15</w:t>
      </w:r>
      <w:r>
        <w:rPr>
          <w:rFonts w:hint="eastAsia" w:ascii="仿宋_GB2312" w:hAnsi="仿宋" w:eastAsia="仿宋_GB2312" w:cs="楷体_GB2312"/>
          <w:sz w:val="32"/>
          <w:szCs w:val="32"/>
          <w:shd w:val="clear" w:color="auto" w:fill="auto"/>
        </w:rPr>
        <w:t>万元，政府采购工程预算 0万元，政府采购服务预算 0 万元。</w:t>
      </w:r>
    </w:p>
    <w:p>
      <w:pPr>
        <w:spacing w:line="600" w:lineRule="exact"/>
        <w:ind w:firstLine="640" w:firstLineChars="200"/>
        <w:rPr>
          <w:rFonts w:hint="eastAsia" w:ascii="仿宋_GB2312" w:hAnsi="仿宋" w:eastAsia="仿宋_GB2312" w:cs="楷体_GB2312"/>
          <w:color w:val="000000"/>
          <w:sz w:val="32"/>
          <w:szCs w:val="32"/>
          <w:shd w:val="clear" w:color="auto" w:fill="auto"/>
        </w:rPr>
      </w:pPr>
      <w:r>
        <w:rPr>
          <w:rFonts w:hint="eastAsia" w:ascii="仿宋_GB2312" w:hAnsi="仿宋" w:eastAsia="仿宋_GB2312" w:cs="楷体_GB2312"/>
          <w:color w:val="000000"/>
          <w:sz w:val="32"/>
          <w:szCs w:val="32"/>
          <w:shd w:val="clear" w:color="auto" w:fill="auto"/>
        </w:rPr>
        <w:t xml:space="preserve"> 六、政府性基金预算财政拨款支出情况说明</w:t>
      </w:r>
    </w:p>
    <w:p>
      <w:pPr>
        <w:spacing w:line="600" w:lineRule="exact"/>
        <w:ind w:firstLine="640" w:firstLineChars="200"/>
        <w:rPr>
          <w:rFonts w:hint="eastAsia" w:ascii="仿宋_GB2312" w:hAnsi="仿宋" w:eastAsia="仿宋_GB2312" w:cs="楷体_GB2312"/>
          <w:color w:val="000000"/>
          <w:sz w:val="32"/>
          <w:szCs w:val="32"/>
          <w:shd w:val="clear" w:color="auto" w:fill="auto"/>
        </w:rPr>
      </w:pPr>
      <w:r>
        <w:rPr>
          <w:rFonts w:hint="eastAsia" w:ascii="仿宋_GB2312" w:hAnsi="仿宋" w:eastAsia="仿宋_GB2312" w:cs="楷体_GB2312"/>
          <w:color w:val="000000"/>
          <w:sz w:val="32"/>
          <w:szCs w:val="32"/>
          <w:shd w:val="clear" w:color="auto" w:fill="auto"/>
        </w:rPr>
        <w:t>我单位的政府性基金支出预算为“0”，我单位202</w:t>
      </w:r>
      <w:r>
        <w:rPr>
          <w:rFonts w:hint="eastAsia" w:ascii="仿宋_GB2312" w:hAnsi="仿宋" w:eastAsia="仿宋_GB2312" w:cs="楷体_GB2312"/>
          <w:color w:val="000000"/>
          <w:sz w:val="32"/>
          <w:szCs w:val="32"/>
          <w:shd w:val="clear" w:color="auto" w:fill="auto"/>
          <w:lang w:val="en-US" w:eastAsia="zh-CN"/>
        </w:rPr>
        <w:t>2</w:t>
      </w:r>
      <w:r>
        <w:rPr>
          <w:rFonts w:hint="eastAsia" w:ascii="仿宋_GB2312" w:hAnsi="仿宋" w:eastAsia="仿宋_GB2312" w:cs="楷体_GB2312"/>
          <w:color w:val="000000"/>
          <w:sz w:val="32"/>
          <w:szCs w:val="32"/>
          <w:shd w:val="clear" w:color="auto" w:fill="auto"/>
        </w:rPr>
        <w:t>年无政府性基金支出预算。</w:t>
      </w:r>
    </w:p>
    <w:p>
      <w:pPr>
        <w:adjustRightInd w:val="0"/>
        <w:snapToGrid w:val="0"/>
        <w:spacing w:line="600" w:lineRule="exact"/>
        <w:ind w:firstLine="643" w:firstLineChars="200"/>
        <w:rPr>
          <w:rFonts w:hint="eastAsia" w:ascii="仿宋_GB2312" w:hAnsi="仿宋" w:eastAsia="仿宋_GB2312"/>
          <w:b/>
          <w:color w:val="000000"/>
          <w:sz w:val="32"/>
          <w:szCs w:val="32"/>
          <w:shd w:val="clear" w:color="auto" w:fill="auto"/>
        </w:rPr>
      </w:pPr>
      <w:r>
        <w:rPr>
          <w:rFonts w:hint="eastAsia" w:ascii="仿宋_GB2312" w:hAnsi="仿宋" w:eastAsia="仿宋_GB2312"/>
          <w:b/>
          <w:color w:val="000000"/>
          <w:sz w:val="32"/>
          <w:szCs w:val="32"/>
          <w:shd w:val="clear" w:color="auto" w:fill="auto"/>
        </w:rPr>
        <w:t>第三部分  其他公开事项说明</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一、重点项目预算绩效目标情况说明</w:t>
      </w:r>
    </w:p>
    <w:p>
      <w:pPr>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本单位202</w:t>
      </w:r>
      <w:r>
        <w:rPr>
          <w:rFonts w:hint="eastAsia" w:ascii="仿宋_GB2312" w:hAnsi="仿宋" w:eastAsia="仿宋_GB2312" w:cs="楷体_GB2312"/>
          <w:sz w:val="32"/>
          <w:szCs w:val="32"/>
          <w:shd w:val="clear" w:color="auto" w:fill="auto"/>
          <w:lang w:val="en-US" w:eastAsia="zh-CN"/>
        </w:rPr>
        <w:t>2</w:t>
      </w:r>
      <w:r>
        <w:rPr>
          <w:rFonts w:hint="eastAsia" w:ascii="仿宋_GB2312" w:hAnsi="仿宋" w:eastAsia="仿宋_GB2312" w:cs="楷体_GB2312"/>
          <w:sz w:val="32"/>
          <w:szCs w:val="32"/>
          <w:shd w:val="clear" w:color="auto" w:fill="auto"/>
        </w:rPr>
        <w:t>年度无重点项目工作，所以没有重点项目预算绩效目标。</w:t>
      </w:r>
    </w:p>
    <w:p>
      <w:pPr>
        <w:spacing w:line="600" w:lineRule="exact"/>
        <w:ind w:firstLine="640" w:firstLineChars="200"/>
        <w:rPr>
          <w:rFonts w:hint="eastAsia" w:ascii="仿宋_GB2312" w:hAnsi="仿宋" w:eastAsia="仿宋_GB2312" w:cs="楷体_GB2312"/>
          <w:color w:val="000000"/>
          <w:sz w:val="32"/>
          <w:szCs w:val="32"/>
          <w:shd w:val="clear" w:color="auto" w:fill="auto"/>
        </w:rPr>
      </w:pPr>
      <w:r>
        <w:rPr>
          <w:rFonts w:hint="eastAsia" w:ascii="仿宋_GB2312" w:hAnsi="仿宋" w:eastAsia="仿宋_GB2312" w:cs="楷体_GB2312"/>
          <w:color w:val="000000"/>
          <w:sz w:val="32"/>
          <w:szCs w:val="32"/>
          <w:shd w:val="clear" w:color="auto" w:fill="auto"/>
        </w:rPr>
        <w:t>二、国有资产占有使用情况说明</w:t>
      </w:r>
    </w:p>
    <w:p>
      <w:pPr>
        <w:snapToGrid w:val="0"/>
        <w:spacing w:line="600" w:lineRule="exact"/>
        <w:ind w:firstLine="640" w:firstLineChars="200"/>
        <w:rPr>
          <w:rFonts w:hint="eastAsia" w:ascii="仿宋_GB2312" w:hAnsi="仿宋" w:eastAsia="仿宋_GB2312" w:cs="楷体_GB2312"/>
          <w:color w:val="000000"/>
          <w:sz w:val="32"/>
          <w:szCs w:val="32"/>
          <w:shd w:val="clear" w:color="auto" w:fill="auto"/>
        </w:rPr>
      </w:pPr>
      <w:r>
        <w:rPr>
          <w:rFonts w:hint="eastAsia" w:ascii="仿宋_GB2312" w:hAnsi="仿宋" w:eastAsia="仿宋_GB2312" w:cs="楷体_GB2312"/>
          <w:color w:val="000000"/>
          <w:sz w:val="32"/>
          <w:szCs w:val="32"/>
          <w:shd w:val="clear" w:color="auto" w:fill="auto"/>
        </w:rPr>
        <w:t>截至202</w:t>
      </w:r>
      <w:r>
        <w:rPr>
          <w:rFonts w:hint="eastAsia" w:ascii="仿宋_GB2312" w:hAnsi="仿宋" w:eastAsia="仿宋_GB2312" w:cs="楷体_GB2312"/>
          <w:color w:val="000000"/>
          <w:sz w:val="32"/>
          <w:szCs w:val="32"/>
          <w:shd w:val="clear" w:color="auto" w:fill="auto"/>
          <w:lang w:val="en-US" w:eastAsia="zh-CN"/>
        </w:rPr>
        <w:t>2</w:t>
      </w:r>
      <w:r>
        <w:rPr>
          <w:rFonts w:hint="eastAsia" w:ascii="仿宋_GB2312" w:hAnsi="仿宋" w:eastAsia="仿宋_GB2312" w:cs="楷体_GB2312"/>
          <w:color w:val="000000"/>
          <w:sz w:val="32"/>
          <w:szCs w:val="32"/>
          <w:shd w:val="clear" w:color="auto" w:fill="auto"/>
        </w:rPr>
        <w:t>年末，共有车辆 2 辆， 其中：科普活动科普大篷车1辆，公务用车1辆。</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b/>
          <w:bCs/>
          <w:sz w:val="32"/>
          <w:szCs w:val="32"/>
          <w:shd w:val="clear" w:color="auto" w:fill="auto"/>
        </w:rPr>
        <w:t>第四部分 名词解释</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（一）财政拨款收入：指本年度从本级财政部门取得的财政拨款，包括一般公共预算财政拨款和政府性基金预算财政拨款。</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（二）事业收入：指事业单位开展专业业务活动及其辅助活动取得的收入；事业单位收到的财政专户实际核拨的教育收费等资金在此反映。</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（三）经营收入：指事业单位在专业业务活动及其辅助活动之外开展非独立核算经营活动取得的收入。</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四）其他收入：指单位取得的除“财政拨款收入”、“事业收入”、“经营收入”等以外的收入，包括未纳入财政预算或财政专户管理的投资收益、银行存款利息收入、租金收入、捐赠收入，现金盘盈收入、存货盘盈收入、收回已核销的应收及预付款项、无法偿付的应付及预收款项等。各单位从本级财政部门以外的同级单位取得的经费、从非本级财政部门取得的经费，以及行政单位收到的财政专户管理资金填列在本项内。</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五）用事业基金弥补收支差额：指事业单位在当年的“财政拨款收入”、“事业收入”、“经营收入”、“其他收入”等不足以安排当年支出的情况下，使用以前年度积累的事业基金（事业单位当年收支相抵后按国家规定提取、用于弥补以后年度收支差额的基金）弥补本年度收支缺口的资金。</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（六）年初结转和结余：指单位上年结转本年使用的基本支出结转、项目支出结转和结余、经营结余。不包括事业单位净资产项下的事业基金和专用基金。</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七）结余分配：指单位当年结余的分配情况。根据《关于事业单位提取专用基金比例问题的通知》（财教[2012]32号）规定，事业单位职工福利基金的提取比例，在单位年度非财政拨款结余的40%以内确定，国家另有规定的从其规定。</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（八）年末结转和结余：指单位结转下年的基本支出结转、项目支出结转和结余、经营结余。不包括事业单位净资产项下的事业基金和专用基金。</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九）基本支出：指为保障机构正常运转、完成日常工作任务而发生的人员经费和公用经费。其中：人员经费指政府收支分类经济科目中的“工资福利支出”和“对个人和家庭的补助”；公用经费指政府收支分类经济科目中除“工资福利支出”和“对个人和家庭的补助”外的其他支出。</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（十）项目支出：指在基本支出之外为完成特定行政任务和事业发展目标所发生的支出。</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（十一）经营支出：指事业单位在专业业务活动及其辅助活动之外开展非独立核算经营活动发生的支出。</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十二）“三公”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十三）机关运行经费：为保障行政单位（含参照公务员法管理的事业单位）运行用于购买货物和服务等的各项公用经费，包括办公及印刷费、邮电费、差旅费、会议费、福利费、日常维护费、专用材料及一般设备购置费、办公用房水电费、办公用房取暖费、办公用房物业管理费、公务用车运行维护费以及其他费用。</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（十四）工资福利支出（支出经济分类科目类级）：反映单位开支的在职职工和编制外长期聘用人员的各类劳动报酬，以及为上述人员缴纳的各项社会保险费等。</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（十五）商品和服务支出（支出经济分类科目类级）：反映单位购买商品和服务的支出（不包括用于购置固定资产的支出、战略性和应急储备支出）。</w:t>
      </w:r>
    </w:p>
    <w:p>
      <w:pPr>
        <w:pStyle w:val="4"/>
        <w:autoSpaceDN w:val="0"/>
        <w:spacing w:line="600" w:lineRule="exact"/>
        <w:ind w:firstLine="600"/>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（十六）对个人和家庭的补助（支出经济分类科目类级）：反映用于对个人和家庭的补助支出。</w:t>
      </w:r>
    </w:p>
    <w:p>
      <w:pPr>
        <w:pStyle w:val="4"/>
        <w:spacing w:line="600" w:lineRule="exact"/>
        <w:rPr>
          <w:rFonts w:hint="eastAsia" w:ascii="仿宋_GB2312" w:eastAsia="仿宋_GB2312"/>
          <w:sz w:val="32"/>
          <w:szCs w:val="32"/>
          <w:shd w:val="clear" w:color="auto" w:fill="auto"/>
        </w:rPr>
      </w:pPr>
      <w:r>
        <w:rPr>
          <w:rFonts w:hint="eastAsia" w:ascii="仿宋_GB2312" w:eastAsia="仿宋_GB2312"/>
          <w:sz w:val="32"/>
          <w:szCs w:val="32"/>
          <w:shd w:val="clear" w:color="auto" w:fill="auto"/>
        </w:rPr>
        <w:t>（十七）其他资本性支出（支出经济分类科目类级）：反映非各级发展与改革部门集中安排的用于购置固定资产、战略性和应急性储备、土地和无形资产，以及构建基础设施、大型修缮和财政支持企业更新改造所发生的支出。</w:t>
      </w:r>
    </w:p>
    <w:p>
      <w:pPr>
        <w:snapToGrid w:val="0"/>
        <w:spacing w:line="600" w:lineRule="exact"/>
        <w:ind w:firstLine="643" w:firstLineChars="200"/>
        <w:rPr>
          <w:rFonts w:hint="eastAsia" w:ascii="仿宋_GB2312" w:hAnsi="仿宋" w:eastAsia="仿宋_GB2312"/>
          <w:b/>
          <w:color w:val="000000"/>
          <w:sz w:val="32"/>
          <w:szCs w:val="32"/>
          <w:shd w:val="clear" w:color="auto" w:fill="auto"/>
        </w:rPr>
      </w:pPr>
    </w:p>
    <w:p>
      <w:pPr>
        <w:adjustRightInd w:val="0"/>
        <w:snapToGrid w:val="0"/>
        <w:spacing w:line="600" w:lineRule="exact"/>
        <w:ind w:firstLine="643" w:firstLineChars="200"/>
        <w:rPr>
          <w:rFonts w:hint="eastAsia" w:ascii="仿宋_GB2312" w:hAnsi="仿宋" w:eastAsia="仿宋_GB2312"/>
          <w:b/>
          <w:color w:val="000000"/>
          <w:sz w:val="32"/>
          <w:szCs w:val="32"/>
          <w:shd w:val="clear" w:color="auto" w:fill="auto"/>
        </w:rPr>
      </w:pPr>
      <w:r>
        <w:rPr>
          <w:rFonts w:hint="eastAsia" w:ascii="仿宋_GB2312" w:hAnsi="仿宋" w:eastAsia="仿宋_GB2312"/>
          <w:b/>
          <w:color w:val="000000"/>
          <w:sz w:val="32"/>
          <w:szCs w:val="32"/>
          <w:shd w:val="clear" w:color="auto" w:fill="auto"/>
        </w:rPr>
        <w:t>第五部分  预算公开联系方式及信息反馈渠道</w:t>
      </w:r>
    </w:p>
    <w:p>
      <w:pPr>
        <w:snapToGrid w:val="0"/>
        <w:spacing w:line="600" w:lineRule="exact"/>
        <w:ind w:firstLine="640" w:firstLineChars="200"/>
        <w:rPr>
          <w:rFonts w:hint="eastAsia" w:ascii="仿宋_GB2312" w:hAnsi="仿宋" w:eastAsia="仿宋_GB2312"/>
          <w:color w:val="000000"/>
          <w:sz w:val="32"/>
          <w:szCs w:val="32"/>
          <w:shd w:val="clear" w:color="auto" w:fill="auto"/>
        </w:rPr>
      </w:pPr>
      <w:r>
        <w:rPr>
          <w:rFonts w:hint="eastAsia" w:ascii="仿宋_GB2312" w:hAnsi="仿宋" w:eastAsia="仿宋_GB2312"/>
          <w:color w:val="000000"/>
          <w:sz w:val="32"/>
          <w:szCs w:val="32"/>
          <w:shd w:val="clear" w:color="auto" w:fill="auto"/>
        </w:rPr>
        <w:t>本单位预算公开信息反馈和联系方式：</w:t>
      </w:r>
    </w:p>
    <w:p>
      <w:pPr>
        <w:snapToGrid w:val="0"/>
        <w:spacing w:line="600" w:lineRule="exact"/>
        <w:ind w:firstLine="640" w:firstLineChars="200"/>
        <w:rPr>
          <w:rFonts w:hint="eastAsia" w:ascii="仿宋_GB2312" w:hAnsi="仿宋" w:eastAsia="仿宋_GB2312" w:cs="楷体_GB2312"/>
          <w:sz w:val="32"/>
          <w:szCs w:val="32"/>
          <w:shd w:val="clear" w:color="auto" w:fill="auto"/>
        </w:rPr>
      </w:pPr>
      <w:r>
        <w:rPr>
          <w:rFonts w:hint="eastAsia" w:ascii="仿宋_GB2312" w:hAnsi="仿宋" w:eastAsia="仿宋_GB2312"/>
          <w:color w:val="000000"/>
          <w:sz w:val="32"/>
          <w:szCs w:val="32"/>
          <w:shd w:val="clear" w:color="auto" w:fill="auto"/>
        </w:rPr>
        <w:t>联系人：  图雅         联系电话：13947705007</w:t>
      </w:r>
    </w:p>
    <w:p>
      <w:pPr>
        <w:adjustRightInd w:val="0"/>
        <w:snapToGrid w:val="0"/>
        <w:spacing w:line="600" w:lineRule="exact"/>
        <w:ind w:firstLine="643" w:firstLineChars="200"/>
        <w:rPr>
          <w:rFonts w:hint="eastAsia" w:ascii="仿宋_GB2312" w:hAnsi="仿宋" w:eastAsia="仿宋_GB2312"/>
          <w:b/>
          <w:color w:val="000000"/>
          <w:sz w:val="32"/>
          <w:szCs w:val="32"/>
          <w:shd w:val="clear" w:color="auto" w:fill="auto"/>
        </w:rPr>
      </w:pPr>
      <w:r>
        <w:rPr>
          <w:rFonts w:hint="eastAsia" w:ascii="仿宋_GB2312" w:hAnsi="仿宋" w:eastAsia="仿宋_GB2312"/>
          <w:b/>
          <w:color w:val="000000"/>
          <w:sz w:val="32"/>
          <w:szCs w:val="32"/>
          <w:shd w:val="clear" w:color="auto" w:fill="auto"/>
        </w:rPr>
        <w:t>第六部分  202</w:t>
      </w:r>
      <w:r>
        <w:rPr>
          <w:rFonts w:hint="eastAsia" w:ascii="仿宋_GB2312" w:hAnsi="仿宋" w:eastAsia="仿宋_GB2312"/>
          <w:b/>
          <w:color w:val="000000"/>
          <w:sz w:val="32"/>
          <w:szCs w:val="32"/>
          <w:shd w:val="clear" w:color="auto" w:fill="auto"/>
          <w:lang w:val="en-US" w:eastAsia="zh-CN"/>
        </w:rPr>
        <w:t>2</w:t>
      </w:r>
      <w:r>
        <w:rPr>
          <w:rFonts w:hint="eastAsia" w:ascii="仿宋_GB2312" w:hAnsi="仿宋" w:eastAsia="仿宋_GB2312"/>
          <w:b/>
          <w:color w:val="000000"/>
          <w:sz w:val="32"/>
          <w:szCs w:val="32"/>
          <w:shd w:val="clear" w:color="auto" w:fill="auto"/>
        </w:rPr>
        <w:t>年部门预算公开表</w:t>
      </w:r>
    </w:p>
    <w:p>
      <w:pPr>
        <w:adjustRightInd w:val="0"/>
        <w:snapToGrid w:val="0"/>
        <w:spacing w:line="600" w:lineRule="exact"/>
        <w:rPr>
          <w:rFonts w:hint="eastAsia" w:ascii="仿宋_GB2312" w:hAnsi="仿宋" w:eastAsia="仿宋_GB2312" w:cs="楷体_GB2312"/>
          <w:sz w:val="32"/>
          <w:szCs w:val="32"/>
          <w:shd w:val="clear" w:color="auto" w:fill="auto"/>
        </w:rPr>
      </w:pPr>
      <w:r>
        <w:rPr>
          <w:rFonts w:hint="eastAsia" w:ascii="仿宋_GB2312" w:hAnsi="仿宋" w:eastAsia="仿宋_GB2312" w:cs="楷体_GB2312"/>
          <w:sz w:val="32"/>
          <w:szCs w:val="32"/>
          <w:shd w:val="clear" w:color="auto" w:fill="auto"/>
        </w:rPr>
        <w:t xml:space="preserve">    详见附表：部门预算公开11张表。</w:t>
      </w:r>
    </w:p>
    <w:p>
      <w:pPr>
        <w:spacing w:line="600" w:lineRule="exact"/>
        <w:rPr>
          <w:rFonts w:hint="eastAsia" w:ascii="仿宋_GB2312" w:hAnsi="仿宋" w:eastAsia="仿宋_GB2312" w:cs="楷体_GB2312"/>
          <w:sz w:val="32"/>
          <w:szCs w:val="32"/>
          <w:highlight w:val="yellow"/>
          <w:shd w:val="clear" w:color="FFFFFF" w:fill="D9D9D9"/>
        </w:rPr>
      </w:pPr>
    </w:p>
    <w:p>
      <w:pPr>
        <w:rPr>
          <w:shd w:val="clear" w:color="FFFFFF" w:fill="D9D9D9"/>
        </w:rPr>
      </w:pP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E735FB"/>
    <w:rsid w:val="079172EC"/>
    <w:rsid w:val="16FE00C6"/>
    <w:rsid w:val="455521CC"/>
    <w:rsid w:val="47F12226"/>
    <w:rsid w:val="7B917CDC"/>
    <w:rsid w:val="7EE73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p0"/>
    <w:basedOn w:val="1"/>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47</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2022-03-01T03:25:00Z</dcterms:created>
  <dc:creator>乔丽</dc:creator>
  <cp:lastModifiedBy>乔丽</cp:lastModifiedBy>
  <dcterms:modified xsi:type="dcterms:W3CDTF">2022-03-01T08:21:08Z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