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F0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乌审旗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一季度经济运行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简况</w:t>
      </w:r>
    </w:p>
    <w:p w14:paraId="2E71E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7A8B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GDP统一核算，2026年一季度全旗地区生产总值完成149.69亿元，按照不变价核算，同比增长8.3%。分产业看，第一产业增加值0.62亿元，同比增长6.7%；第二产业增加值123.57亿元，同比增长9.8%；第三产业增加值25.50亿元，同比增长1.5%。</w:t>
      </w:r>
    </w:p>
    <w:p w14:paraId="590974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农林牧渔全面发展</w:t>
      </w: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农业生产稳定增长</w:t>
      </w:r>
    </w:p>
    <w:p w14:paraId="528BF1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一季度，农林牧渔业总产值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12839.4万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元，同比增长6.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%。其中：农业产值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751.5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万元，同比增长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%；林业产值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939.4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万元，同比增长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%；牧业产值8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810.0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万元，同比增长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%；渔业产值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355.7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万元，同比增长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%。农林牧渔服务业产值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1982.8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万元，同比增长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%。</w:t>
      </w:r>
    </w:p>
    <w:p w14:paraId="441DF1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二、工业提质强动能  主导产业支撑有力</w:t>
      </w:r>
    </w:p>
    <w:p w14:paraId="45D40E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一季度，规模以上工业增加值增速10.0%，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高于全市3.5个百分点，位居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全市第一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从三大门类看，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采矿业增加值同比下降0.8%，制造业增加值同比增长35.6%，电力、热力、燃气及水生产和供应业增加值同比增长7.9%。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从产品产量看，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原煤1387.21万吨，同比增长14.51％；精甲醇395.21万吨，同比增长31.31％；液化天然气28.89万吨，同比增长1.15％；化肥(折含氮100%)37.86万吨，同比增长3.15％；聚乙烯72.75万吨，同比增长42.37％；聚丙烯67.22万吨，同比增长41.11％；发电量7.49亿千瓦时，同比下降4.41％。</w:t>
      </w:r>
    </w:p>
    <w:p w14:paraId="6F76D2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三、投资增势强劲领跑  发展引擎持续稳固</w:t>
      </w:r>
    </w:p>
    <w:p w14:paraId="591041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一季度，全旗固定资产投资同比增长41.8%，增速位居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全市第一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。亿元以上在建项目36项，完成投资同比增长48.2%，重大项目牵引带动作用突出，持续为经济稳增长注入坚实动力。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从产业分布看，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第二产业投资高速增长，完成投资额同比增长54.6%，占总投资比重98.4%，拉动总投资增长49.3个百分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从投资领域看，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基础设施投资同比增长0.3%，制造业投资同比下降16.2％，房地产投资与同期持平。</w:t>
      </w:r>
    </w:p>
    <w:p w14:paraId="5DBAAC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一季度，全旗房地产开发项目34项，商品房销售面积30327平方米，同比下降1.7%；商品房销售额11551万元，同比增长0.9%。</w:t>
      </w:r>
    </w:p>
    <w:p w14:paraId="4ADA4B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四、消费升级有亮点  民生需求有效保障</w:t>
      </w:r>
    </w:p>
    <w:p w14:paraId="7A4186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一季度，全旗社会消费品零售总额完成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8.4亿元，同比下降5.2%。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其中：餐饮收入实现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下降5.9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%；商品零售实现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下降5.1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限上社会消费品零售中，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12类主要零售商品呈现“7增5降”态势，品质消费升级态势明显。其中，化妆品类、饮料类、日用品类同比分别增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长1088.5%、569.4%、723.2%，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质化需求持续释放；粮油食品类完成零售额4851.9万元，同比增长51.7%，占限上商品零售比重达37.2%；家具类、通讯器材类、其他类分别同比增长56.5%、15.0%、16.2%，新型消费增长点持续培育。从消费结构看，粮油食品类与汽车类合计占限上商品零售比重达72.8%，民生消费保障能力持续增强。</w:t>
      </w:r>
    </w:p>
    <w:p w14:paraId="6ED5CC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五、服务业发展平稳  传统服务业韧性彰显</w:t>
      </w:r>
    </w:p>
    <w:p w14:paraId="4CC0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1-2月，全旗32家规模以上服务业单位实现营业收入1.80亿元，同比增长43.71%。</w:t>
      </w:r>
    </w:p>
    <w:p w14:paraId="06C2C6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从行业门类看，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、仓储和邮政业实现营业收入0.83亿元,同比上升78.44%；租赁和商务服务业实现营业收入0.33亿元，同比下降8.18%;水利、环境和公共设施管理业实现营业收入0.61亿元，同比增长57.90%；科学研究和技术服务业、房地产业分别实现营业收入0.02亿元、0.01亿元。</w:t>
      </w:r>
    </w:p>
    <w:p w14:paraId="2C32FC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六、居民收入稳步增长  城乡差距持续缩小</w:t>
      </w:r>
    </w:p>
    <w:p w14:paraId="7A4057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一季度，全体居民人均可支配收入完成16180元，同比增长4.5%，增速排名全市第四。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按常住地分，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常住居民人均可支配收入16859元，同比增长3.8%，增速排名全市第五；农村牧区常住居民人均可支配收入9963元，同比增长7.2%，增速排名全市第三。农村牧区居民收入增速快于城镇常住居民3.4个百分点，城乡居民收入差距持续缩小。</w:t>
      </w:r>
    </w:p>
    <w:p w14:paraId="4C3387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季度，全体居民人均消费性支出8977元，同比增长2.9%，增速排名全市第四。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按常住地分，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城镇居民人均消费性支出9576元，同比增长1.2%，增速排名全市第五；农村牧区居民人均消费性支出8841元，同比增长4.6%，增速排名全市第三。</w:t>
      </w:r>
    </w:p>
    <w:p w14:paraId="1B2B4A5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83AEF"/>
    <w:rsid w:val="00D348C5"/>
    <w:rsid w:val="05B31D8A"/>
    <w:rsid w:val="0CBA1428"/>
    <w:rsid w:val="0F8676D2"/>
    <w:rsid w:val="0FA1450C"/>
    <w:rsid w:val="0FBC63D6"/>
    <w:rsid w:val="12E419A5"/>
    <w:rsid w:val="15DC4AD4"/>
    <w:rsid w:val="1940737B"/>
    <w:rsid w:val="1D006EA3"/>
    <w:rsid w:val="21722353"/>
    <w:rsid w:val="26EC2B67"/>
    <w:rsid w:val="2E9B3033"/>
    <w:rsid w:val="2FCC2A87"/>
    <w:rsid w:val="30192E0D"/>
    <w:rsid w:val="31496359"/>
    <w:rsid w:val="315F792B"/>
    <w:rsid w:val="326F7966"/>
    <w:rsid w:val="35A85D44"/>
    <w:rsid w:val="35EC42C5"/>
    <w:rsid w:val="36FD79CA"/>
    <w:rsid w:val="3AC2432A"/>
    <w:rsid w:val="3D673DEF"/>
    <w:rsid w:val="418503CC"/>
    <w:rsid w:val="4CB0132F"/>
    <w:rsid w:val="52091757"/>
    <w:rsid w:val="529A65BD"/>
    <w:rsid w:val="5438608E"/>
    <w:rsid w:val="5E8E381E"/>
    <w:rsid w:val="5F090D52"/>
    <w:rsid w:val="668115BA"/>
    <w:rsid w:val="6E3D1D31"/>
    <w:rsid w:val="6E492F1A"/>
    <w:rsid w:val="6FAE0787"/>
    <w:rsid w:val="70645DE9"/>
    <w:rsid w:val="706A53C9"/>
    <w:rsid w:val="7499002B"/>
    <w:rsid w:val="75063912"/>
    <w:rsid w:val="78947487"/>
    <w:rsid w:val="78B52D58"/>
    <w:rsid w:val="79FB5CF1"/>
    <w:rsid w:val="7AD33A6E"/>
    <w:rsid w:val="7AFD57B8"/>
    <w:rsid w:val="7B2B51D9"/>
    <w:rsid w:val="7C857813"/>
    <w:rsid w:val="7D383AEF"/>
    <w:rsid w:val="7DCB56F9"/>
    <w:rsid w:val="7E9B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1379</Words>
  <Characters>1721</Characters>
  <Lines>0</Lines>
  <Paragraphs>0</Paragraphs>
  <TotalTime>9</TotalTime>
  <ScaleCrop>false</ScaleCrop>
  <LinksUpToDate>false</LinksUpToDate>
  <CharactersWithSpaces>1733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2025-04-25T03:03:00Z</dcterms:created>
  <dc:creator>今天也很甜</dc:creator>
  <cp:lastModifiedBy>Yun yang</cp:lastModifiedBy>
  <dcterms:modified xsi:type="dcterms:W3CDTF">2026-05-25T02:30:09Z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DFE991653B14450CA8DB0D6CA7E666B7_13</vt:lpwstr>
  </property>
  <property fmtid="{D5CDD505-2E9C-101B-9397-08002B2CF9AE}" pid="4" name="KSOTemplateDocerSaveRecord">
    <vt:lpwstr>eyJoZGlkIjoiZDM3ODI1YTViN2M1MzczNmJiZWFlZmE2OWQxZDkwNmMiLCJ1c2VySWQiOiI0MjQ5Njc1NjgifQ==</vt:lpwstr>
  </property>
</Properties>
</file>