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3F8E">
      <w:pPr>
        <w:pStyle w:val="5"/>
      </w:pPr>
      <w:r>
        <w:t xml:space="preserve"> </w:t>
      </w:r>
    </w:p>
    <w:p w14:paraId="05ED92DA">
      <w:pPr>
        <w:widowControl w:val="0"/>
        <w:wordWrap/>
        <w:adjustRightInd/>
        <w:snapToGrid/>
        <w:spacing w:before="184" w:line="214" w:lineRule="auto"/>
        <w:ind w:left="584" w:right="11" w:hanging="567"/>
        <w:jc w:val="center"/>
        <w:textAlignment w:val="auto"/>
        <w:rPr>
          <w:rFonts w:ascii="微软雅黑" w:hAnsi="微软雅黑" w:eastAsia="微软雅黑" w:cs="微软雅黑"/>
          <w:spacing w:val="6"/>
          <w:sz w:val="43"/>
          <w:szCs w:val="43"/>
        </w:rPr>
      </w:pPr>
      <w:r>
        <w:rPr>
          <w:rFonts w:ascii="微软雅黑" w:hAnsi="微软雅黑" w:eastAsia="微软雅黑" w:cs="微软雅黑"/>
          <w:spacing w:val="12"/>
          <w:sz w:val="43"/>
          <w:szCs w:val="43"/>
        </w:rPr>
        <w:t>20</w:t>
      </w:r>
      <w:r>
        <w:rPr>
          <w:rFonts w:ascii="微软雅黑" w:hAnsi="微软雅黑" w:eastAsia="微软雅黑" w:cs="微软雅黑"/>
          <w:spacing w:val="6"/>
          <w:sz w:val="43"/>
          <w:szCs w:val="43"/>
        </w:rPr>
        <w:t>2</w:t>
      </w:r>
      <w:r>
        <w:rPr>
          <w:rFonts w:hint="eastAsia" w:ascii="微软雅黑" w:hAnsi="微软雅黑" w:eastAsia="微软雅黑" w:cs="微软雅黑"/>
          <w:spacing w:val="6"/>
          <w:sz w:val="43"/>
          <w:szCs w:val="43"/>
          <w:lang w:val="en-US" w:eastAsia="zh-CN"/>
        </w:rPr>
        <w:t>2</w:t>
      </w:r>
      <w:r>
        <w:rPr>
          <w:rFonts w:ascii="微软雅黑" w:hAnsi="微软雅黑" w:eastAsia="微软雅黑" w:cs="微软雅黑"/>
          <w:spacing w:val="6"/>
          <w:sz w:val="43"/>
          <w:szCs w:val="43"/>
        </w:rPr>
        <w:t>年度</w:t>
      </w:r>
      <w:r>
        <w:rPr>
          <w:rFonts w:hint="eastAsia" w:ascii="微软雅黑" w:hAnsi="微软雅黑" w:eastAsia="微软雅黑" w:cs="微软雅黑"/>
          <w:spacing w:val="6"/>
          <w:sz w:val="43"/>
          <w:szCs w:val="43"/>
          <w:lang w:val="en-US" w:eastAsia="zh-CN"/>
        </w:rPr>
        <w:t>乌审旗苏力德苏木五件</w:t>
      </w:r>
      <w:r>
        <w:rPr>
          <w:rFonts w:ascii="微软雅黑" w:hAnsi="微软雅黑" w:eastAsia="微软雅黑" w:cs="微软雅黑"/>
          <w:spacing w:val="6"/>
          <w:sz w:val="43"/>
          <w:szCs w:val="43"/>
        </w:rPr>
        <w:t>民生实事</w:t>
      </w:r>
    </w:p>
    <w:p w14:paraId="552F5E7F">
      <w:pPr>
        <w:widowControl w:val="0"/>
        <w:wordWrap/>
        <w:adjustRightInd/>
        <w:snapToGrid/>
        <w:spacing w:before="184" w:line="214" w:lineRule="auto"/>
        <w:ind w:left="584" w:right="11" w:hanging="567"/>
        <w:jc w:val="center"/>
        <w:textAlignment w:val="auto"/>
        <w:outlineLvl w:val="0"/>
        <w:rPr>
          <w:rFonts w:hint="default" w:ascii="微软雅黑" w:hAnsi="微软雅黑" w:eastAsia="微软雅黑" w:cs="微软雅黑"/>
          <w:spacing w:val="6"/>
          <w:sz w:val="43"/>
          <w:szCs w:val="43"/>
          <w:lang w:val="en-US" w:eastAsia="zh-CN"/>
        </w:rPr>
      </w:pPr>
      <w:bookmarkStart w:id="0" w:name="_Toc30732"/>
      <w:bookmarkStart w:id="1" w:name="_Toc1751"/>
      <w:bookmarkStart w:id="2" w:name="_Toc13306"/>
      <w:r>
        <w:rPr>
          <w:rFonts w:hint="eastAsia" w:ascii="微软雅黑" w:hAnsi="微软雅黑" w:eastAsia="微软雅黑" w:cs="微软雅黑"/>
          <w:spacing w:val="6"/>
          <w:sz w:val="43"/>
          <w:szCs w:val="43"/>
          <w:lang w:val="en-US" w:eastAsia="zh-CN"/>
        </w:rPr>
        <w:t>人大代表票决制</w:t>
      </w:r>
      <w:r>
        <w:rPr>
          <w:rFonts w:ascii="微软雅黑" w:hAnsi="微软雅黑" w:eastAsia="微软雅黑" w:cs="微软雅黑"/>
          <w:spacing w:val="6"/>
          <w:sz w:val="43"/>
          <w:szCs w:val="43"/>
        </w:rPr>
        <w:t>项</w:t>
      </w:r>
      <w:r>
        <w:rPr>
          <w:rFonts w:hint="eastAsia" w:ascii="微软雅黑" w:hAnsi="微软雅黑" w:eastAsia="微软雅黑" w:cs="微软雅黑"/>
          <w:spacing w:val="6"/>
          <w:sz w:val="43"/>
          <w:szCs w:val="43"/>
          <w:lang w:val="en-US" w:eastAsia="zh-CN"/>
        </w:rPr>
        <w:t>目</w:t>
      </w:r>
      <w:bookmarkEnd w:id="0"/>
      <w:bookmarkEnd w:id="1"/>
      <w:bookmarkEnd w:id="2"/>
    </w:p>
    <w:p w14:paraId="06B9594A">
      <w:pPr>
        <w:spacing w:before="184" w:line="214" w:lineRule="auto"/>
        <w:ind w:left="2413" w:right="11" w:hanging="2395"/>
        <w:jc w:val="center"/>
        <w:rPr>
          <w:rFonts w:ascii="微软雅黑" w:hAnsi="微软雅黑" w:eastAsia="微软雅黑" w:cs="微软雅黑"/>
          <w:sz w:val="43"/>
          <w:szCs w:val="43"/>
        </w:rPr>
      </w:pPr>
      <w:r>
        <w:rPr>
          <w:rFonts w:ascii="微软雅黑" w:hAnsi="微软雅黑" w:eastAsia="微软雅黑" w:cs="微软雅黑"/>
          <w:spacing w:val="26"/>
          <w:sz w:val="43"/>
          <w:szCs w:val="43"/>
        </w:rPr>
        <w:t>绩效评价报</w:t>
      </w:r>
      <w:r>
        <w:rPr>
          <w:rFonts w:ascii="微软雅黑" w:hAnsi="微软雅黑" w:eastAsia="微软雅黑" w:cs="微软雅黑"/>
          <w:spacing w:val="24"/>
          <w:sz w:val="43"/>
          <w:szCs w:val="43"/>
        </w:rPr>
        <w:t>告</w:t>
      </w:r>
    </w:p>
    <w:p w14:paraId="1B8DCA0B">
      <w:pPr>
        <w:spacing w:line="242" w:lineRule="auto"/>
        <w:rPr>
          <w:rFonts w:ascii="Arial"/>
          <w:sz w:val="21"/>
        </w:rPr>
      </w:pPr>
    </w:p>
    <w:p w14:paraId="01FCB914">
      <w:pPr>
        <w:spacing w:line="242" w:lineRule="auto"/>
        <w:rPr>
          <w:rFonts w:ascii="Arial"/>
          <w:sz w:val="21"/>
        </w:rPr>
      </w:pPr>
    </w:p>
    <w:p w14:paraId="40BD1237">
      <w:pPr>
        <w:spacing w:line="242" w:lineRule="auto"/>
        <w:rPr>
          <w:rFonts w:ascii="Arial"/>
          <w:sz w:val="21"/>
        </w:rPr>
      </w:pPr>
    </w:p>
    <w:p w14:paraId="78B6175F">
      <w:pPr>
        <w:spacing w:line="242" w:lineRule="auto"/>
        <w:rPr>
          <w:rFonts w:ascii="Arial"/>
          <w:sz w:val="21"/>
        </w:rPr>
      </w:pPr>
    </w:p>
    <w:p w14:paraId="5238827D">
      <w:pPr>
        <w:spacing w:line="242" w:lineRule="auto"/>
        <w:rPr>
          <w:rFonts w:ascii="Arial"/>
          <w:sz w:val="21"/>
        </w:rPr>
      </w:pPr>
    </w:p>
    <w:p w14:paraId="43392261">
      <w:pPr>
        <w:spacing w:line="242" w:lineRule="auto"/>
        <w:rPr>
          <w:rFonts w:ascii="Arial"/>
          <w:sz w:val="21"/>
        </w:rPr>
      </w:pPr>
    </w:p>
    <w:p w14:paraId="1761474B">
      <w:pPr>
        <w:spacing w:line="243" w:lineRule="auto"/>
        <w:rPr>
          <w:rFonts w:ascii="Arial"/>
          <w:sz w:val="21"/>
        </w:rPr>
      </w:pPr>
    </w:p>
    <w:p w14:paraId="697748AE">
      <w:pPr>
        <w:spacing w:line="243" w:lineRule="auto"/>
        <w:rPr>
          <w:rFonts w:ascii="Arial"/>
          <w:sz w:val="21"/>
        </w:rPr>
      </w:pPr>
    </w:p>
    <w:p w14:paraId="03F86CFC">
      <w:pPr>
        <w:spacing w:line="243" w:lineRule="auto"/>
        <w:rPr>
          <w:rFonts w:ascii="Arial"/>
          <w:sz w:val="21"/>
        </w:rPr>
      </w:pPr>
    </w:p>
    <w:p w14:paraId="6AA622AA">
      <w:pPr>
        <w:spacing w:line="243" w:lineRule="auto"/>
        <w:rPr>
          <w:rFonts w:ascii="Arial"/>
          <w:sz w:val="21"/>
        </w:rPr>
      </w:pPr>
    </w:p>
    <w:p w14:paraId="4DDB43F2">
      <w:pPr>
        <w:spacing w:line="243" w:lineRule="auto"/>
        <w:rPr>
          <w:rFonts w:ascii="Arial"/>
          <w:sz w:val="21"/>
        </w:rPr>
      </w:pPr>
    </w:p>
    <w:p w14:paraId="143B0666">
      <w:pPr>
        <w:spacing w:line="243" w:lineRule="auto"/>
        <w:rPr>
          <w:rFonts w:ascii="Arial"/>
          <w:sz w:val="21"/>
        </w:rPr>
      </w:pPr>
    </w:p>
    <w:p w14:paraId="45BD6D47">
      <w:pPr>
        <w:spacing w:line="243" w:lineRule="auto"/>
        <w:rPr>
          <w:rFonts w:ascii="Arial"/>
          <w:sz w:val="21"/>
        </w:rPr>
      </w:pPr>
    </w:p>
    <w:p w14:paraId="1D45274B">
      <w:pPr>
        <w:spacing w:line="243" w:lineRule="auto"/>
        <w:rPr>
          <w:rFonts w:ascii="Arial"/>
          <w:sz w:val="21"/>
        </w:rPr>
      </w:pPr>
    </w:p>
    <w:p w14:paraId="42F5FC69">
      <w:pPr>
        <w:spacing w:line="243" w:lineRule="auto"/>
        <w:rPr>
          <w:rFonts w:ascii="Arial"/>
          <w:sz w:val="21"/>
        </w:rPr>
      </w:pPr>
    </w:p>
    <w:p w14:paraId="133BEF75">
      <w:pPr>
        <w:spacing w:line="243" w:lineRule="auto"/>
        <w:rPr>
          <w:rFonts w:ascii="Arial"/>
          <w:sz w:val="21"/>
        </w:rPr>
      </w:pPr>
    </w:p>
    <w:p w14:paraId="2F20B42D">
      <w:pPr>
        <w:spacing w:line="243" w:lineRule="auto"/>
        <w:rPr>
          <w:rFonts w:ascii="Arial"/>
          <w:sz w:val="21"/>
        </w:rPr>
      </w:pPr>
    </w:p>
    <w:p w14:paraId="05344FAC">
      <w:pPr>
        <w:spacing w:line="243" w:lineRule="auto"/>
        <w:rPr>
          <w:rFonts w:ascii="Arial"/>
          <w:sz w:val="21"/>
        </w:rPr>
      </w:pPr>
    </w:p>
    <w:p w14:paraId="144BED1A">
      <w:pPr>
        <w:spacing w:line="243" w:lineRule="auto"/>
        <w:rPr>
          <w:rFonts w:ascii="Arial"/>
          <w:sz w:val="21"/>
        </w:rPr>
      </w:pPr>
    </w:p>
    <w:p w14:paraId="3297F5A8">
      <w:pPr>
        <w:spacing w:line="243" w:lineRule="auto"/>
        <w:rPr>
          <w:rFonts w:ascii="Arial"/>
          <w:sz w:val="21"/>
        </w:rPr>
      </w:pPr>
    </w:p>
    <w:p w14:paraId="57A1EFA8">
      <w:pPr>
        <w:spacing w:line="243" w:lineRule="auto"/>
        <w:rPr>
          <w:rFonts w:ascii="Arial"/>
          <w:sz w:val="21"/>
        </w:rPr>
      </w:pPr>
    </w:p>
    <w:p w14:paraId="60F85E01">
      <w:pPr>
        <w:spacing w:line="243" w:lineRule="auto"/>
        <w:rPr>
          <w:rFonts w:ascii="Arial"/>
          <w:sz w:val="21"/>
        </w:rPr>
      </w:pPr>
    </w:p>
    <w:p w14:paraId="18A4F80D">
      <w:pPr>
        <w:spacing w:line="243" w:lineRule="auto"/>
        <w:rPr>
          <w:rFonts w:ascii="Arial"/>
          <w:sz w:val="21"/>
        </w:rPr>
      </w:pPr>
    </w:p>
    <w:p w14:paraId="1F0081F3">
      <w:pPr>
        <w:spacing w:line="243" w:lineRule="auto"/>
        <w:rPr>
          <w:rFonts w:ascii="Arial"/>
          <w:sz w:val="21"/>
        </w:rPr>
      </w:pPr>
    </w:p>
    <w:p w14:paraId="327A4068">
      <w:pPr>
        <w:spacing w:line="243" w:lineRule="auto"/>
        <w:rPr>
          <w:rFonts w:ascii="Arial"/>
          <w:sz w:val="21"/>
        </w:rPr>
      </w:pPr>
    </w:p>
    <w:p w14:paraId="7B365283">
      <w:pPr>
        <w:spacing w:line="243" w:lineRule="auto"/>
        <w:rPr>
          <w:rFonts w:ascii="Arial"/>
          <w:sz w:val="21"/>
        </w:rPr>
      </w:pPr>
    </w:p>
    <w:p w14:paraId="032493BE">
      <w:pPr>
        <w:spacing w:line="243" w:lineRule="auto"/>
        <w:rPr>
          <w:rFonts w:ascii="Arial"/>
          <w:sz w:val="21"/>
        </w:rPr>
      </w:pPr>
    </w:p>
    <w:p w14:paraId="5557B78A">
      <w:pPr>
        <w:spacing w:line="243" w:lineRule="auto"/>
        <w:rPr>
          <w:rFonts w:ascii="Arial"/>
          <w:sz w:val="21"/>
        </w:rPr>
      </w:pPr>
    </w:p>
    <w:p w14:paraId="269622C8">
      <w:pPr>
        <w:spacing w:line="243" w:lineRule="auto"/>
        <w:rPr>
          <w:rFonts w:ascii="Arial"/>
          <w:sz w:val="21"/>
        </w:rPr>
      </w:pPr>
    </w:p>
    <w:p w14:paraId="6F8A9743">
      <w:pPr>
        <w:spacing w:line="243" w:lineRule="auto"/>
        <w:rPr>
          <w:rFonts w:ascii="Arial"/>
          <w:sz w:val="21"/>
        </w:rPr>
      </w:pPr>
    </w:p>
    <w:p w14:paraId="360EECE5">
      <w:pPr>
        <w:spacing w:line="243" w:lineRule="auto"/>
        <w:rPr>
          <w:rFonts w:ascii="Arial"/>
          <w:sz w:val="21"/>
        </w:rPr>
      </w:pPr>
    </w:p>
    <w:p w14:paraId="2D12F4A0">
      <w:pPr>
        <w:spacing w:line="243" w:lineRule="auto"/>
        <w:rPr>
          <w:rFonts w:ascii="Arial"/>
          <w:sz w:val="21"/>
        </w:rPr>
      </w:pPr>
    </w:p>
    <w:p w14:paraId="3CA92322">
      <w:pPr>
        <w:pStyle w:val="2"/>
        <w:rPr>
          <w:rFonts w:ascii="Arial"/>
          <w:sz w:val="21"/>
        </w:rPr>
      </w:pPr>
    </w:p>
    <w:p w14:paraId="717138C8"/>
    <w:p w14:paraId="192C5865">
      <w:pPr>
        <w:spacing w:line="243" w:lineRule="auto"/>
        <w:rPr>
          <w:rFonts w:ascii="Arial"/>
          <w:sz w:val="21"/>
        </w:rPr>
      </w:pPr>
    </w:p>
    <w:p w14:paraId="6456136B">
      <w:pPr>
        <w:spacing w:line="243" w:lineRule="auto"/>
        <w:rPr>
          <w:rFonts w:ascii="Arial"/>
          <w:sz w:val="21"/>
        </w:rPr>
      </w:pPr>
    </w:p>
    <w:p w14:paraId="6DF22C32">
      <w:pPr>
        <w:spacing w:before="100" w:line="228" w:lineRule="auto"/>
        <w:ind w:left="665"/>
        <w:rPr>
          <w:rFonts w:ascii="黑体" w:hAnsi="黑体" w:eastAsia="黑体" w:cs="黑体"/>
          <w:sz w:val="31"/>
          <w:szCs w:val="31"/>
        </w:rPr>
      </w:pPr>
      <w:r>
        <w:rPr>
          <w:rFonts w:ascii="黑体" w:hAnsi="黑体" w:eastAsia="黑体" w:cs="黑体"/>
          <w:spacing w:val="15"/>
          <w:sz w:val="31"/>
          <w:szCs w:val="31"/>
        </w:rPr>
        <w:t>委</w:t>
      </w:r>
      <w:r>
        <w:rPr>
          <w:rFonts w:ascii="黑体" w:hAnsi="黑体" w:eastAsia="黑体" w:cs="黑体"/>
          <w:spacing w:val="8"/>
          <w:sz w:val="31"/>
          <w:szCs w:val="31"/>
        </w:rPr>
        <w:t>托单位：</w:t>
      </w:r>
      <w:r>
        <w:rPr>
          <w:rFonts w:hint="eastAsia" w:ascii="黑体" w:hAnsi="黑体" w:eastAsia="黑体" w:cs="黑体"/>
          <w:spacing w:val="8"/>
          <w:sz w:val="31"/>
          <w:szCs w:val="31"/>
          <w:lang w:val="en-US" w:eastAsia="zh-CN"/>
        </w:rPr>
        <w:t>乌审旗</w:t>
      </w:r>
      <w:r>
        <w:rPr>
          <w:rFonts w:ascii="黑体" w:hAnsi="黑体" w:eastAsia="黑体" w:cs="黑体"/>
          <w:spacing w:val="8"/>
          <w:sz w:val="31"/>
          <w:szCs w:val="31"/>
        </w:rPr>
        <w:t>财政局</w:t>
      </w:r>
    </w:p>
    <w:p w14:paraId="5B195538">
      <w:pPr>
        <w:spacing w:before="217" w:line="600" w:lineRule="exact"/>
        <w:ind w:left="661"/>
        <w:rPr>
          <w:rFonts w:hint="default" w:ascii="黑体" w:hAnsi="黑体" w:eastAsia="黑体" w:cs="黑体"/>
          <w:sz w:val="31"/>
          <w:szCs w:val="31"/>
          <w:lang w:val="en-US" w:eastAsia="zh-CN"/>
        </w:rPr>
      </w:pPr>
      <w:r>
        <w:rPr>
          <w:rFonts w:ascii="黑体" w:hAnsi="黑体" w:eastAsia="黑体" w:cs="黑体"/>
          <w:spacing w:val="15"/>
          <w:position w:val="21"/>
          <w:sz w:val="31"/>
          <w:szCs w:val="31"/>
        </w:rPr>
        <w:t>评</w:t>
      </w:r>
      <w:r>
        <w:rPr>
          <w:rFonts w:ascii="黑体" w:hAnsi="黑体" w:eastAsia="黑体" w:cs="黑体"/>
          <w:spacing w:val="9"/>
          <w:position w:val="21"/>
          <w:sz w:val="31"/>
          <w:szCs w:val="31"/>
        </w:rPr>
        <w:t>价机构：</w:t>
      </w:r>
      <w:r>
        <w:rPr>
          <w:rFonts w:hint="eastAsia" w:ascii="黑体" w:hAnsi="黑体" w:eastAsia="黑体" w:cs="黑体"/>
          <w:spacing w:val="9"/>
          <w:position w:val="21"/>
          <w:sz w:val="31"/>
          <w:szCs w:val="31"/>
          <w:lang w:val="en-US" w:eastAsia="zh-CN"/>
        </w:rPr>
        <w:t>内蒙古星舟会计师事务所（普通合伙）</w:t>
      </w:r>
    </w:p>
    <w:p w14:paraId="3C3D0A96">
      <w:pPr>
        <w:spacing w:line="223" w:lineRule="auto"/>
        <w:ind w:left="2896"/>
        <w:rPr>
          <w:rFonts w:ascii="楷体" w:hAnsi="楷体" w:eastAsia="楷体" w:cs="楷体"/>
          <w:sz w:val="31"/>
          <w:szCs w:val="31"/>
        </w:rPr>
      </w:pPr>
      <w:r>
        <w:rPr>
          <w:rFonts w:ascii="楷体" w:hAnsi="楷体" w:eastAsia="楷体" w:cs="楷体"/>
          <w:spacing w:val="12"/>
          <w:sz w:val="31"/>
          <w:szCs w:val="31"/>
        </w:rPr>
        <w:t>二</w:t>
      </w:r>
      <w:r>
        <w:rPr>
          <w:rFonts w:ascii="宋体" w:hAnsi="宋体" w:eastAsia="宋体" w:cs="宋体"/>
          <w:spacing w:val="8"/>
          <w:sz w:val="31"/>
          <w:szCs w:val="31"/>
        </w:rPr>
        <w:t>〇</w:t>
      </w:r>
      <w:r>
        <w:rPr>
          <w:rFonts w:ascii="楷体" w:hAnsi="楷体" w:eastAsia="楷体" w:cs="楷体"/>
          <w:spacing w:val="8"/>
          <w:sz w:val="31"/>
          <w:szCs w:val="31"/>
        </w:rPr>
        <w:t>二</w:t>
      </w:r>
      <w:r>
        <w:rPr>
          <w:rFonts w:hint="eastAsia" w:ascii="楷体" w:hAnsi="楷体" w:eastAsia="楷体" w:cs="楷体"/>
          <w:spacing w:val="8"/>
          <w:sz w:val="31"/>
          <w:szCs w:val="31"/>
          <w:lang w:val="en-US" w:eastAsia="zh-CN"/>
        </w:rPr>
        <w:t>三</w:t>
      </w:r>
      <w:r>
        <w:rPr>
          <w:rFonts w:ascii="楷体" w:hAnsi="楷体" w:eastAsia="楷体" w:cs="楷体"/>
          <w:spacing w:val="8"/>
          <w:sz w:val="31"/>
          <w:szCs w:val="31"/>
        </w:rPr>
        <w:t>年</w:t>
      </w:r>
      <w:r>
        <w:rPr>
          <w:rFonts w:hint="eastAsia" w:ascii="楷体" w:hAnsi="楷体" w:eastAsia="楷体" w:cs="楷体"/>
          <w:spacing w:val="8"/>
          <w:sz w:val="31"/>
          <w:szCs w:val="31"/>
          <w:lang w:val="en-US" w:eastAsia="zh-CN"/>
        </w:rPr>
        <w:t>五</w:t>
      </w:r>
      <w:r>
        <w:rPr>
          <w:rFonts w:ascii="楷体" w:hAnsi="楷体" w:eastAsia="楷体" w:cs="楷体"/>
          <w:spacing w:val="8"/>
          <w:sz w:val="31"/>
          <w:szCs w:val="31"/>
        </w:rPr>
        <w:t>月</w:t>
      </w:r>
    </w:p>
    <w:p w14:paraId="06550254">
      <w:pPr>
        <w:sectPr>
          <w:pgSz w:w="11906" w:h="16839"/>
          <w:pgMar w:top="1431" w:right="1785" w:bottom="0" w:left="1785" w:header="0" w:footer="0" w:gutter="0"/>
          <w:pgBorders w:offsetFrom="page">
            <w:top w:val="none" w:sz="0" w:space="0"/>
            <w:left w:val="none" w:sz="0" w:space="0"/>
            <w:bottom w:val="none" w:sz="0" w:space="0"/>
            <w:right w:val="none" w:sz="0" w:space="0"/>
          </w:pgBorders>
          <w:cols w:space="720" w:num="1"/>
        </w:sectPr>
      </w:pPr>
    </w:p>
    <w:p w14:paraId="30B368AA">
      <w:pPr>
        <w:widowControl w:val="0"/>
        <w:wordWrap/>
        <w:adjustRightInd/>
        <w:snapToGrid/>
        <w:spacing w:line="221" w:lineRule="auto"/>
        <w:ind w:left="0"/>
        <w:jc w:val="center"/>
        <w:textAlignment w:val="auto"/>
        <w:outlineLvl w:val="0"/>
        <w:rPr>
          <w:rFonts w:ascii="仿宋" w:hAnsi="仿宋" w:eastAsia="仿宋" w:cs="仿宋"/>
          <w:sz w:val="43"/>
          <w:szCs w:val="43"/>
        </w:rPr>
      </w:pPr>
      <w:bookmarkStart w:id="3" w:name="_Toc20929"/>
      <w:bookmarkStart w:id="4" w:name="_Toc25557"/>
      <w:bookmarkStart w:id="5" w:name="_Toc5971"/>
      <w:bookmarkStart w:id="6" w:name="_Toc9"/>
      <w:bookmarkStart w:id="7" w:name="_Toc24318"/>
      <w:bookmarkStart w:id="8" w:name="_Toc19709"/>
      <w:bookmarkStart w:id="9" w:name="_Toc27583"/>
      <w:bookmarkStart w:id="10" w:name="_Toc17961"/>
      <w:bookmarkStart w:id="11" w:name="_Toc30017"/>
      <w:r>
        <w:rPr>
          <w:rFonts w:ascii="仿宋" w:hAnsi="仿宋" w:eastAsia="仿宋" w:cs="仿宋"/>
          <w:b/>
          <w:bCs/>
          <w:spacing w:val="10"/>
          <w:sz w:val="43"/>
          <w:szCs w:val="43"/>
        </w:rPr>
        <w:t>摘</w:t>
      </w:r>
      <w:r>
        <w:rPr>
          <w:rFonts w:ascii="仿宋" w:hAnsi="仿宋" w:eastAsia="仿宋" w:cs="仿宋"/>
          <w:b/>
          <w:bCs/>
          <w:spacing w:val="9"/>
          <w:sz w:val="43"/>
          <w:szCs w:val="43"/>
        </w:rPr>
        <w:t xml:space="preserve">  要</w:t>
      </w:r>
      <w:bookmarkEnd w:id="3"/>
      <w:bookmarkEnd w:id="4"/>
      <w:bookmarkEnd w:id="5"/>
      <w:bookmarkEnd w:id="6"/>
      <w:bookmarkEnd w:id="7"/>
      <w:bookmarkEnd w:id="8"/>
      <w:bookmarkEnd w:id="9"/>
      <w:bookmarkEnd w:id="10"/>
      <w:bookmarkEnd w:id="11"/>
    </w:p>
    <w:p w14:paraId="7CF8F4E1">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12" w:name="_Toc24757"/>
      <w:r>
        <w:rPr>
          <w:rFonts w:hint="eastAsia" w:ascii="仿宋_GB2312" w:hAnsi="仿宋_GB2312" w:eastAsia="仿宋_GB2312" w:cs="仿宋_GB2312"/>
          <w:spacing w:val="12"/>
          <w:kern w:val="2"/>
          <w:sz w:val="28"/>
          <w:szCs w:val="28"/>
          <w:lang w:val="en-US" w:eastAsia="zh-CN" w:bidi="ar-SA"/>
        </w:rPr>
        <w:t>根据《鄂尔多斯市人民政府关于全面实施预算绩效管理的意见》(鄂府发〔2020〕52号) 和《鄂尔多斯市财政局关于印发&lt;鄂尔多斯市预算绩效管理实施办法&gt;的通知》(鄂财绩规发〔2020〕2号)等文件的要求，受乌审旗财政局委托，内蒙古星舟会计师事务所（普通合伙）(以下简称“星舟事务所”)对2022年度乌审旗苏力德苏木五件民生实事人大代表票决制项目开展第三方独立评价，经过前期准备、自评材料审核、现场核查评价、综合分析评价等一系列程序，形成评价报告。</w:t>
      </w:r>
      <w:bookmarkEnd w:id="12"/>
    </w:p>
    <w:p w14:paraId="7C6699EB">
      <w:pPr>
        <w:pStyle w:val="3"/>
        <w:rPr>
          <w:rFonts w:hint="default"/>
          <w:lang w:val="en-US" w:eastAsia="zh-CN"/>
        </w:rPr>
      </w:pPr>
      <w:bookmarkStart w:id="13" w:name="_Toc10563"/>
      <w:bookmarkStart w:id="14" w:name="_Toc6186"/>
      <w:bookmarkStart w:id="15" w:name="_Toc9791"/>
      <w:bookmarkStart w:id="16" w:name="_Toc9491"/>
      <w:bookmarkStart w:id="17" w:name="_Toc11975"/>
      <w:bookmarkStart w:id="18" w:name="_Toc19846"/>
      <w:bookmarkStart w:id="19" w:name="_Toc7667"/>
      <w:bookmarkStart w:id="20" w:name="_Toc4568"/>
      <w:bookmarkStart w:id="21" w:name="_Toc14858"/>
      <w:r>
        <w:rPr>
          <w:rFonts w:hint="eastAsia"/>
          <w:lang w:val="en-US" w:eastAsia="zh-CN"/>
        </w:rPr>
        <w:t>一、评价目的和范围</w:t>
      </w:r>
      <w:bookmarkEnd w:id="13"/>
      <w:bookmarkEnd w:id="14"/>
      <w:bookmarkEnd w:id="15"/>
      <w:bookmarkEnd w:id="16"/>
      <w:bookmarkEnd w:id="17"/>
      <w:bookmarkEnd w:id="18"/>
      <w:bookmarkEnd w:id="19"/>
      <w:bookmarkEnd w:id="20"/>
      <w:bookmarkEnd w:id="21"/>
    </w:p>
    <w:p w14:paraId="1460AB2C">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22" w:name="_Toc3529"/>
      <w:r>
        <w:rPr>
          <w:rFonts w:hint="eastAsia" w:ascii="仿宋_GB2312" w:hAnsi="仿宋_GB2312" w:eastAsia="仿宋_GB2312" w:cs="仿宋_GB2312"/>
          <w:spacing w:val="12"/>
          <w:kern w:val="2"/>
          <w:sz w:val="28"/>
          <w:szCs w:val="28"/>
          <w:lang w:val="en-US" w:eastAsia="zh-CN" w:bidi="ar-SA"/>
        </w:rPr>
        <w:t>本项目的评价目的是全面检验财政预算资金使用绩效，考核预算资金预期绩效目标的实现程度、支出效率和综合效果，进一 步提高财政支出的管理水平。本项目评价范围是2022年度乌审旗苏力德苏木五件民生实事人大代表票决制项目，资金预算为</w:t>
      </w:r>
      <w:r>
        <w:rPr>
          <w:rFonts w:hint="eastAsia" w:ascii="仿宋_GB2312" w:hAnsi="仿宋_GB2312" w:eastAsia="仿宋_GB2312" w:cs="仿宋_GB2312"/>
          <w:spacing w:val="12"/>
          <w:kern w:val="2"/>
          <w:sz w:val="28"/>
          <w:szCs w:val="28"/>
          <w:highlight w:val="none"/>
          <w:lang w:val="en-US" w:eastAsia="zh-CN" w:bidi="ar-SA"/>
        </w:rPr>
        <w:t>953</w:t>
      </w:r>
      <w:r>
        <w:rPr>
          <w:rFonts w:hint="eastAsia" w:ascii="仿宋_GB2312" w:hAnsi="仿宋_GB2312" w:eastAsia="仿宋_GB2312" w:cs="仿宋_GB2312"/>
          <w:spacing w:val="12"/>
          <w:kern w:val="2"/>
          <w:sz w:val="28"/>
          <w:szCs w:val="28"/>
          <w:lang w:val="en-US" w:eastAsia="zh-CN" w:bidi="ar-SA"/>
        </w:rPr>
        <w:t>万元。根据既定指标体系，经综合各项因素，评定2022年度乌审旗苏力德苏木五件民生实事人大代表票决制项目财政资金使用整体绩效得分为70.12分，等级为“中”。</w:t>
      </w:r>
      <w:bookmarkEnd w:id="22"/>
    </w:p>
    <w:p w14:paraId="2F034C8A">
      <w:pPr>
        <w:pStyle w:val="3"/>
        <w:rPr>
          <w:rFonts w:hint="default"/>
          <w:lang w:val="en-US" w:eastAsia="zh-CN"/>
        </w:rPr>
      </w:pPr>
      <w:bookmarkStart w:id="23" w:name="_Toc22879"/>
      <w:bookmarkStart w:id="24" w:name="_Toc16444"/>
      <w:bookmarkStart w:id="25" w:name="_Toc31312"/>
      <w:bookmarkStart w:id="26" w:name="_Toc19968"/>
      <w:bookmarkStart w:id="27" w:name="_Toc14171"/>
      <w:bookmarkStart w:id="28" w:name="_Toc5460"/>
      <w:bookmarkStart w:id="29" w:name="_Toc28224"/>
      <w:bookmarkStart w:id="30" w:name="_Toc24279"/>
      <w:bookmarkStart w:id="31" w:name="_Toc17398"/>
      <w:r>
        <w:rPr>
          <w:rFonts w:hint="eastAsia"/>
          <w:lang w:val="en-US" w:eastAsia="zh-CN"/>
        </w:rPr>
        <w:t>二、评价结论</w:t>
      </w:r>
      <w:bookmarkEnd w:id="23"/>
      <w:bookmarkEnd w:id="24"/>
      <w:bookmarkEnd w:id="25"/>
      <w:bookmarkEnd w:id="26"/>
      <w:bookmarkEnd w:id="27"/>
      <w:bookmarkEnd w:id="28"/>
      <w:bookmarkEnd w:id="29"/>
      <w:bookmarkEnd w:id="30"/>
      <w:bookmarkEnd w:id="31"/>
    </w:p>
    <w:p w14:paraId="5D5879FC">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32" w:name="_Toc22571"/>
      <w:bookmarkStart w:id="33" w:name="_Toc20557"/>
      <w:r>
        <w:rPr>
          <w:rFonts w:hint="eastAsia" w:ascii="仿宋_GB2312" w:hAnsi="仿宋_GB2312" w:eastAsia="仿宋_GB2312" w:cs="仿宋_GB2312"/>
          <w:spacing w:val="12"/>
          <w:kern w:val="2"/>
          <w:sz w:val="28"/>
          <w:szCs w:val="28"/>
          <w:lang w:val="en-US" w:eastAsia="zh-CN" w:bidi="ar-SA"/>
        </w:rPr>
        <w:t>根据既定指标体系，经综合各项因素，评定2022年度乌审旗苏力德苏木五件民生实事人大代表票决制项目财政资金使用整体绩效得分为70.12分，等级为“中”。</w:t>
      </w:r>
      <w:bookmarkEnd w:id="32"/>
      <w:bookmarkEnd w:id="33"/>
    </w:p>
    <w:tbl>
      <w:tblPr>
        <w:tblStyle w:val="14"/>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050"/>
        <w:gridCol w:w="2060"/>
        <w:gridCol w:w="2069"/>
      </w:tblGrid>
      <w:tr w14:paraId="5B82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5D146F24">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一级指标</w:t>
            </w:r>
          </w:p>
        </w:tc>
        <w:tc>
          <w:tcPr>
            <w:tcW w:w="2050" w:type="dxa"/>
            <w:vAlign w:val="top"/>
          </w:tcPr>
          <w:p w14:paraId="3E6596DF">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满分分值</w:t>
            </w:r>
          </w:p>
        </w:tc>
        <w:tc>
          <w:tcPr>
            <w:tcW w:w="2060" w:type="dxa"/>
            <w:vAlign w:val="top"/>
          </w:tcPr>
          <w:p w14:paraId="7C1D91F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评价得分</w:t>
            </w:r>
          </w:p>
        </w:tc>
        <w:tc>
          <w:tcPr>
            <w:tcW w:w="2069" w:type="dxa"/>
            <w:vAlign w:val="top"/>
          </w:tcPr>
          <w:p w14:paraId="2E2D0F80">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得分率</w:t>
            </w:r>
          </w:p>
        </w:tc>
      </w:tr>
      <w:tr w14:paraId="3FF8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3B022AA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项目决策</w:t>
            </w:r>
          </w:p>
        </w:tc>
        <w:tc>
          <w:tcPr>
            <w:tcW w:w="2050" w:type="dxa"/>
            <w:vAlign w:val="top"/>
          </w:tcPr>
          <w:p w14:paraId="1A1C67B3">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15</w:t>
            </w:r>
          </w:p>
        </w:tc>
        <w:tc>
          <w:tcPr>
            <w:tcW w:w="2060" w:type="dxa"/>
            <w:vAlign w:val="top"/>
          </w:tcPr>
          <w:p w14:paraId="51754A2B">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8.38</w:t>
            </w:r>
          </w:p>
        </w:tc>
        <w:tc>
          <w:tcPr>
            <w:tcW w:w="2069" w:type="dxa"/>
            <w:vAlign w:val="top"/>
          </w:tcPr>
          <w:p w14:paraId="3119924F">
            <w:pPr>
              <w:jc w:val="center"/>
              <w:rPr>
                <w:rFonts w:hint="eastAsia" w:eastAsia="仿宋_GB2312"/>
                <w:sz w:val="24"/>
                <w:szCs w:val="24"/>
                <w:highlight w:val="none"/>
              </w:rPr>
            </w:pPr>
            <w:r>
              <w:rPr>
                <w:rFonts w:hint="eastAsia" w:eastAsia="仿宋_GB2312"/>
                <w:sz w:val="24"/>
                <w:szCs w:val="24"/>
                <w:highlight w:val="none"/>
                <w:lang w:val="en-US" w:eastAsia="zh-CN"/>
              </w:rPr>
              <w:t>55.87</w:t>
            </w:r>
            <w:r>
              <w:rPr>
                <w:rFonts w:hint="eastAsia" w:eastAsia="仿宋_GB2312"/>
                <w:sz w:val="24"/>
                <w:szCs w:val="24"/>
                <w:highlight w:val="none"/>
              </w:rPr>
              <w:t>%</w:t>
            </w:r>
          </w:p>
        </w:tc>
      </w:tr>
      <w:tr w14:paraId="5441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35DA0A6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过程管理</w:t>
            </w:r>
          </w:p>
        </w:tc>
        <w:tc>
          <w:tcPr>
            <w:tcW w:w="2050" w:type="dxa"/>
            <w:vAlign w:val="top"/>
          </w:tcPr>
          <w:p w14:paraId="7B276419">
            <w:pPr>
              <w:jc w:val="center"/>
              <w:rPr>
                <w:rFonts w:hint="eastAsia" w:eastAsia="仿宋_GB2312"/>
                <w:sz w:val="24"/>
                <w:szCs w:val="24"/>
                <w:highlight w:val="none"/>
                <w:lang w:eastAsia="zh-CN"/>
              </w:rPr>
            </w:pPr>
            <w:r>
              <w:rPr>
                <w:rFonts w:hint="eastAsia" w:eastAsia="仿宋_GB2312"/>
                <w:sz w:val="24"/>
                <w:szCs w:val="24"/>
                <w:highlight w:val="none"/>
              </w:rPr>
              <w:t>2</w:t>
            </w:r>
            <w:r>
              <w:rPr>
                <w:rFonts w:hint="eastAsia" w:eastAsia="仿宋_GB2312"/>
                <w:sz w:val="24"/>
                <w:szCs w:val="24"/>
                <w:highlight w:val="none"/>
                <w:lang w:val="en-US" w:eastAsia="zh-CN"/>
              </w:rPr>
              <w:t>0</w:t>
            </w:r>
          </w:p>
        </w:tc>
        <w:tc>
          <w:tcPr>
            <w:tcW w:w="2060" w:type="dxa"/>
            <w:vAlign w:val="top"/>
          </w:tcPr>
          <w:p w14:paraId="40AB7EAF">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14.25</w:t>
            </w:r>
          </w:p>
        </w:tc>
        <w:tc>
          <w:tcPr>
            <w:tcW w:w="2069" w:type="dxa"/>
            <w:vAlign w:val="top"/>
          </w:tcPr>
          <w:p w14:paraId="0B9C8C31">
            <w:pPr>
              <w:jc w:val="center"/>
              <w:rPr>
                <w:rFonts w:hint="eastAsia" w:eastAsia="仿宋_GB2312"/>
                <w:sz w:val="24"/>
                <w:szCs w:val="24"/>
                <w:highlight w:val="none"/>
              </w:rPr>
            </w:pPr>
            <w:r>
              <w:rPr>
                <w:rFonts w:hint="eastAsia" w:eastAsia="仿宋_GB2312"/>
                <w:sz w:val="24"/>
                <w:szCs w:val="24"/>
                <w:highlight w:val="none"/>
                <w:lang w:val="en-US" w:eastAsia="zh-CN"/>
              </w:rPr>
              <w:t>71.25</w:t>
            </w:r>
            <w:r>
              <w:rPr>
                <w:rFonts w:hint="eastAsia" w:eastAsia="仿宋_GB2312"/>
                <w:sz w:val="24"/>
                <w:szCs w:val="24"/>
                <w:highlight w:val="none"/>
              </w:rPr>
              <w:t>%</w:t>
            </w:r>
          </w:p>
        </w:tc>
      </w:tr>
      <w:tr w14:paraId="78C85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68A3AC15">
            <w:pPr>
              <w:jc w:val="center"/>
              <w:rPr>
                <w:rFonts w:hint="eastAsia" w:ascii="仿宋" w:hAnsi="仿宋" w:eastAsia="仿宋" w:cs="仿宋"/>
                <w:sz w:val="24"/>
                <w:szCs w:val="24"/>
              </w:rPr>
            </w:pPr>
            <w:r>
              <w:rPr>
                <w:rFonts w:hint="eastAsia" w:ascii="仿宋" w:hAnsi="仿宋" w:eastAsia="仿宋" w:cs="仿宋"/>
                <w:sz w:val="24"/>
                <w:szCs w:val="24"/>
              </w:rPr>
              <w:t>项目产出</w:t>
            </w:r>
          </w:p>
        </w:tc>
        <w:tc>
          <w:tcPr>
            <w:tcW w:w="2050" w:type="dxa"/>
            <w:vAlign w:val="top"/>
          </w:tcPr>
          <w:p w14:paraId="6CA4D43E">
            <w:pPr>
              <w:jc w:val="center"/>
              <w:rPr>
                <w:rFonts w:hint="default" w:eastAsia="仿宋_GB2312"/>
                <w:sz w:val="24"/>
                <w:szCs w:val="24"/>
                <w:lang w:val="en-US" w:eastAsia="zh-CN"/>
              </w:rPr>
            </w:pPr>
            <w:r>
              <w:rPr>
                <w:rFonts w:hint="eastAsia" w:eastAsia="仿宋_GB2312"/>
                <w:sz w:val="24"/>
                <w:szCs w:val="24"/>
                <w:lang w:val="en-US" w:eastAsia="zh-CN"/>
              </w:rPr>
              <w:t>35</w:t>
            </w:r>
          </w:p>
        </w:tc>
        <w:tc>
          <w:tcPr>
            <w:tcW w:w="2060" w:type="dxa"/>
            <w:vAlign w:val="top"/>
          </w:tcPr>
          <w:p w14:paraId="45747809">
            <w:pPr>
              <w:jc w:val="center"/>
              <w:rPr>
                <w:rFonts w:hint="default" w:eastAsia="仿宋_GB2312"/>
                <w:sz w:val="24"/>
                <w:szCs w:val="24"/>
                <w:lang w:val="en-US" w:eastAsia="zh-CN"/>
              </w:rPr>
            </w:pPr>
            <w:r>
              <w:rPr>
                <w:rFonts w:hint="eastAsia" w:eastAsia="仿宋_GB2312"/>
                <w:sz w:val="24"/>
                <w:szCs w:val="24"/>
                <w:lang w:val="en-US" w:eastAsia="zh-CN"/>
              </w:rPr>
              <w:t>33.74</w:t>
            </w:r>
          </w:p>
        </w:tc>
        <w:tc>
          <w:tcPr>
            <w:tcW w:w="2069" w:type="dxa"/>
            <w:vAlign w:val="top"/>
          </w:tcPr>
          <w:p w14:paraId="4BD690E4">
            <w:pPr>
              <w:jc w:val="center"/>
              <w:rPr>
                <w:rFonts w:hint="eastAsia" w:eastAsia="仿宋_GB2312"/>
                <w:sz w:val="24"/>
                <w:szCs w:val="24"/>
              </w:rPr>
            </w:pPr>
            <w:r>
              <w:rPr>
                <w:rFonts w:hint="eastAsia" w:eastAsia="仿宋_GB2312"/>
                <w:sz w:val="24"/>
                <w:szCs w:val="24"/>
                <w:lang w:val="en-US" w:eastAsia="zh-CN"/>
              </w:rPr>
              <w:t>96.4</w:t>
            </w:r>
            <w:r>
              <w:rPr>
                <w:rFonts w:hint="eastAsia" w:eastAsia="仿宋_GB2312"/>
                <w:sz w:val="24"/>
                <w:szCs w:val="24"/>
              </w:rPr>
              <w:t>%</w:t>
            </w:r>
          </w:p>
        </w:tc>
      </w:tr>
      <w:tr w14:paraId="2A919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661BEFE5">
            <w:pPr>
              <w:jc w:val="center"/>
              <w:rPr>
                <w:rFonts w:hint="eastAsia" w:ascii="仿宋" w:hAnsi="仿宋" w:eastAsia="仿宋" w:cs="仿宋"/>
                <w:sz w:val="24"/>
                <w:szCs w:val="24"/>
              </w:rPr>
            </w:pPr>
            <w:r>
              <w:rPr>
                <w:rFonts w:hint="eastAsia" w:ascii="仿宋" w:hAnsi="仿宋" w:eastAsia="仿宋" w:cs="仿宋"/>
                <w:sz w:val="24"/>
                <w:szCs w:val="24"/>
              </w:rPr>
              <w:t>项目效益</w:t>
            </w:r>
          </w:p>
        </w:tc>
        <w:tc>
          <w:tcPr>
            <w:tcW w:w="2050" w:type="dxa"/>
            <w:vAlign w:val="top"/>
          </w:tcPr>
          <w:p w14:paraId="592AA181">
            <w:pPr>
              <w:jc w:val="center"/>
              <w:rPr>
                <w:rFonts w:hint="default" w:eastAsia="仿宋_GB2312"/>
                <w:sz w:val="24"/>
                <w:szCs w:val="24"/>
                <w:lang w:val="en-US" w:eastAsia="zh-CN"/>
              </w:rPr>
            </w:pPr>
            <w:r>
              <w:rPr>
                <w:rFonts w:hint="eastAsia" w:eastAsia="仿宋_GB2312"/>
                <w:sz w:val="24"/>
                <w:szCs w:val="24"/>
                <w:lang w:val="en-US" w:eastAsia="zh-CN"/>
              </w:rPr>
              <w:t>30</w:t>
            </w:r>
          </w:p>
        </w:tc>
        <w:tc>
          <w:tcPr>
            <w:tcW w:w="2060" w:type="dxa"/>
            <w:vAlign w:val="top"/>
          </w:tcPr>
          <w:p w14:paraId="0E79C49D">
            <w:pPr>
              <w:jc w:val="center"/>
              <w:rPr>
                <w:rFonts w:hint="default" w:eastAsia="仿宋_GB2312"/>
                <w:sz w:val="24"/>
                <w:szCs w:val="24"/>
                <w:lang w:val="en-US" w:eastAsia="zh-CN"/>
              </w:rPr>
            </w:pPr>
            <w:r>
              <w:rPr>
                <w:rFonts w:hint="eastAsia" w:eastAsia="仿宋_GB2312"/>
                <w:sz w:val="24"/>
                <w:szCs w:val="24"/>
                <w:lang w:val="en-US" w:eastAsia="zh-CN"/>
              </w:rPr>
              <w:t>13.75</w:t>
            </w:r>
          </w:p>
        </w:tc>
        <w:tc>
          <w:tcPr>
            <w:tcW w:w="2069" w:type="dxa"/>
            <w:vAlign w:val="top"/>
          </w:tcPr>
          <w:p w14:paraId="17726076">
            <w:pPr>
              <w:jc w:val="center"/>
              <w:rPr>
                <w:rFonts w:hint="eastAsia" w:eastAsia="仿宋_GB2312"/>
                <w:sz w:val="24"/>
                <w:szCs w:val="24"/>
              </w:rPr>
            </w:pPr>
            <w:r>
              <w:rPr>
                <w:rFonts w:hint="eastAsia" w:eastAsia="仿宋_GB2312"/>
                <w:sz w:val="24"/>
                <w:szCs w:val="24"/>
                <w:lang w:val="en-US" w:eastAsia="zh-CN"/>
              </w:rPr>
              <w:t>45.83</w:t>
            </w:r>
            <w:r>
              <w:rPr>
                <w:rFonts w:hint="eastAsia" w:eastAsia="仿宋_GB2312"/>
                <w:sz w:val="24"/>
                <w:szCs w:val="24"/>
              </w:rPr>
              <w:t>%</w:t>
            </w:r>
          </w:p>
        </w:tc>
      </w:tr>
      <w:tr w14:paraId="5803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vAlign w:val="top"/>
          </w:tcPr>
          <w:p w14:paraId="7685B139">
            <w:pPr>
              <w:jc w:val="center"/>
              <w:rPr>
                <w:rFonts w:hint="eastAsia" w:ascii="仿宋" w:hAnsi="仿宋" w:eastAsia="仿宋" w:cs="仿宋"/>
                <w:sz w:val="24"/>
                <w:szCs w:val="24"/>
              </w:rPr>
            </w:pPr>
            <w:r>
              <w:rPr>
                <w:rFonts w:hint="eastAsia" w:ascii="仿宋" w:hAnsi="仿宋" w:eastAsia="仿宋" w:cs="仿宋"/>
                <w:sz w:val="24"/>
                <w:szCs w:val="24"/>
              </w:rPr>
              <w:t>合计</w:t>
            </w:r>
          </w:p>
        </w:tc>
        <w:tc>
          <w:tcPr>
            <w:tcW w:w="2050" w:type="dxa"/>
            <w:vAlign w:val="top"/>
          </w:tcPr>
          <w:p w14:paraId="42BD36A3">
            <w:pPr>
              <w:jc w:val="center"/>
              <w:rPr>
                <w:rFonts w:hint="eastAsia" w:eastAsia="仿宋_GB2312"/>
                <w:sz w:val="24"/>
                <w:szCs w:val="24"/>
              </w:rPr>
            </w:pPr>
            <w:r>
              <w:rPr>
                <w:rFonts w:hint="eastAsia" w:eastAsia="仿宋_GB2312"/>
                <w:sz w:val="24"/>
                <w:szCs w:val="24"/>
              </w:rPr>
              <w:t>100</w:t>
            </w:r>
          </w:p>
        </w:tc>
        <w:tc>
          <w:tcPr>
            <w:tcW w:w="2060" w:type="dxa"/>
            <w:vAlign w:val="top"/>
          </w:tcPr>
          <w:p w14:paraId="2CF7D337">
            <w:pPr>
              <w:jc w:val="center"/>
              <w:rPr>
                <w:rFonts w:hint="default" w:eastAsia="仿宋_GB2312"/>
                <w:sz w:val="24"/>
                <w:szCs w:val="24"/>
                <w:highlight w:val="none"/>
                <w:lang w:val="en-US" w:eastAsia="zh-CN"/>
              </w:rPr>
            </w:pPr>
            <w:r>
              <w:rPr>
                <w:rFonts w:hint="eastAsia" w:eastAsia="仿宋_GB2312"/>
                <w:sz w:val="24"/>
                <w:szCs w:val="24"/>
                <w:highlight w:val="none"/>
                <w:lang w:val="en-US" w:eastAsia="zh-CN"/>
              </w:rPr>
              <w:t>70.12</w:t>
            </w:r>
          </w:p>
        </w:tc>
        <w:tc>
          <w:tcPr>
            <w:tcW w:w="2069" w:type="dxa"/>
            <w:vAlign w:val="top"/>
          </w:tcPr>
          <w:p w14:paraId="26635FDA">
            <w:pPr>
              <w:jc w:val="center"/>
              <w:rPr>
                <w:rFonts w:hint="eastAsia" w:eastAsia="仿宋_GB2312"/>
                <w:sz w:val="24"/>
                <w:szCs w:val="24"/>
                <w:highlight w:val="none"/>
              </w:rPr>
            </w:pPr>
            <w:r>
              <w:rPr>
                <w:rFonts w:hint="eastAsia" w:eastAsia="仿宋_GB2312"/>
                <w:sz w:val="24"/>
                <w:szCs w:val="24"/>
                <w:highlight w:val="none"/>
                <w:lang w:val="en-US" w:eastAsia="zh-CN"/>
              </w:rPr>
              <w:t>70.12</w:t>
            </w:r>
            <w:r>
              <w:rPr>
                <w:rFonts w:hint="eastAsia" w:eastAsia="仿宋_GB2312"/>
                <w:sz w:val="24"/>
                <w:szCs w:val="24"/>
                <w:highlight w:val="none"/>
              </w:rPr>
              <w:t>%</w:t>
            </w:r>
          </w:p>
        </w:tc>
      </w:tr>
    </w:tbl>
    <w:p w14:paraId="115EE05F">
      <w:pPr>
        <w:pStyle w:val="3"/>
        <w:rPr>
          <w:rFonts w:hint="default"/>
          <w:lang w:val="en-US" w:eastAsia="zh-CN"/>
        </w:rPr>
      </w:pPr>
      <w:bookmarkStart w:id="34" w:name="_Toc75"/>
      <w:bookmarkStart w:id="35" w:name="_Toc21554"/>
      <w:bookmarkStart w:id="36" w:name="_Toc23506"/>
      <w:bookmarkStart w:id="37" w:name="_Toc4624"/>
      <w:bookmarkStart w:id="38" w:name="_Toc6024"/>
      <w:bookmarkStart w:id="39" w:name="_Toc28123"/>
      <w:bookmarkStart w:id="40" w:name="_Toc31787"/>
      <w:bookmarkStart w:id="41" w:name="_Toc8070"/>
      <w:bookmarkStart w:id="42" w:name="_Toc2578"/>
      <w:r>
        <w:rPr>
          <w:rFonts w:hint="eastAsia"/>
          <w:lang w:val="en-US" w:eastAsia="zh-CN"/>
        </w:rPr>
        <w:t>三、主要成效</w:t>
      </w:r>
      <w:bookmarkEnd w:id="34"/>
      <w:bookmarkEnd w:id="35"/>
      <w:bookmarkEnd w:id="36"/>
      <w:bookmarkEnd w:id="37"/>
      <w:bookmarkEnd w:id="38"/>
      <w:bookmarkEnd w:id="39"/>
      <w:bookmarkEnd w:id="40"/>
      <w:bookmarkEnd w:id="41"/>
      <w:bookmarkEnd w:id="42"/>
    </w:p>
    <w:p w14:paraId="31DFF94A">
      <w:pPr>
        <w:pStyle w:val="4"/>
        <w:rPr>
          <w:rFonts w:hint="default"/>
          <w:lang w:val="en-US" w:eastAsia="zh-CN"/>
        </w:rPr>
      </w:pPr>
      <w:bookmarkStart w:id="43" w:name="_Toc4760"/>
      <w:bookmarkStart w:id="44" w:name="_Toc17687"/>
      <w:r>
        <w:rPr>
          <w:rFonts w:hint="eastAsia"/>
          <w:lang w:eastAsia="zh-CN"/>
        </w:rPr>
        <w:t>（</w:t>
      </w:r>
      <w:r>
        <w:rPr>
          <w:rFonts w:hint="eastAsia"/>
          <w:lang w:val="en-US" w:eastAsia="zh-CN"/>
        </w:rPr>
        <w:t>一</w:t>
      </w:r>
      <w:r>
        <w:rPr>
          <w:rFonts w:hint="eastAsia"/>
          <w:lang w:eastAsia="zh-CN"/>
        </w:rPr>
        <w:t>）</w:t>
      </w:r>
      <w:r>
        <w:rPr>
          <w:rFonts w:hint="eastAsia"/>
          <w:lang w:val="en-US" w:eastAsia="zh-CN"/>
        </w:rPr>
        <w:t>扎实推进民生实事项目建设</w:t>
      </w:r>
      <w:bookmarkEnd w:id="43"/>
      <w:bookmarkEnd w:id="44"/>
    </w:p>
    <w:p w14:paraId="2EEC3AF9">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45" w:name="_Toc13214"/>
      <w:bookmarkStart w:id="46" w:name="_Toc7180"/>
      <w:r>
        <w:rPr>
          <w:rFonts w:hint="eastAsia" w:ascii="仿宋_GB2312" w:hAnsi="仿宋_GB2312" w:eastAsia="仿宋_GB2312" w:cs="仿宋_GB2312"/>
          <w:spacing w:val="12"/>
          <w:kern w:val="2"/>
          <w:sz w:val="28"/>
          <w:szCs w:val="28"/>
          <w:lang w:val="en-US" w:eastAsia="zh-CN" w:bidi="ar-SA"/>
        </w:rPr>
        <w:t>为推进民生重点项目建设,苏力德苏木采取多项举措分工合作措施,项目领导定期调度,及时解决项目遇到的困难和问题；各职能部门强化沟通协调、要素保障和联系服务。对照项目完成时限，明确关键时间节点，确保项目如期完成。</w:t>
      </w:r>
      <w:bookmarkEnd w:id="45"/>
      <w:bookmarkEnd w:id="46"/>
    </w:p>
    <w:p w14:paraId="16AD0AF8">
      <w:pPr>
        <w:pStyle w:val="4"/>
        <w:rPr>
          <w:rFonts w:hint="default"/>
          <w:lang w:val="en-US" w:eastAsia="zh-CN"/>
        </w:rPr>
      </w:pPr>
      <w:bookmarkStart w:id="47" w:name="_Toc20621"/>
      <w:bookmarkStart w:id="48" w:name="_Toc19595"/>
      <w:r>
        <w:rPr>
          <w:rFonts w:hint="eastAsia"/>
          <w:lang w:eastAsia="zh-CN"/>
        </w:rPr>
        <w:t>（</w:t>
      </w:r>
      <w:r>
        <w:rPr>
          <w:rFonts w:hint="eastAsia"/>
          <w:lang w:val="en-US" w:eastAsia="zh-CN"/>
        </w:rPr>
        <w:t>二</w:t>
      </w:r>
      <w:r>
        <w:rPr>
          <w:rFonts w:hint="eastAsia"/>
          <w:lang w:eastAsia="zh-CN"/>
        </w:rPr>
        <w:t>）</w:t>
      </w:r>
      <w:r>
        <w:rPr>
          <w:rFonts w:hint="eastAsia"/>
          <w:lang w:val="en-US" w:eastAsia="zh-CN"/>
        </w:rPr>
        <w:t>办好办实民生工程</w:t>
      </w:r>
      <w:bookmarkEnd w:id="47"/>
      <w:bookmarkEnd w:id="48"/>
    </w:p>
    <w:p w14:paraId="362EAA8F">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49" w:name="_Toc21148"/>
      <w:bookmarkStart w:id="50" w:name="_Toc3511"/>
      <w:r>
        <w:rPr>
          <w:rFonts w:hint="eastAsia" w:ascii="仿宋_GB2312" w:hAnsi="仿宋_GB2312" w:eastAsia="仿宋_GB2312" w:cs="仿宋_GB2312"/>
          <w:spacing w:val="12"/>
          <w:kern w:val="2"/>
          <w:sz w:val="28"/>
          <w:szCs w:val="28"/>
          <w:lang w:val="en-US" w:eastAsia="zh-CN" w:bidi="ar-SA"/>
        </w:rPr>
        <w:t>苏力德苏木人大在党的领导下，充分发挥主导作用，进一步健全完善制度机制，丰富和拓展“三个阶段、六个环节”工作流程。目前除部分跨年度的实施项目外基本完工，切实为群众解决了实际困难。</w:t>
      </w:r>
      <w:bookmarkEnd w:id="49"/>
      <w:bookmarkEnd w:id="50"/>
    </w:p>
    <w:p w14:paraId="261631F2">
      <w:pPr>
        <w:pStyle w:val="4"/>
        <w:rPr>
          <w:rFonts w:hint="default"/>
          <w:lang w:val="en-US" w:eastAsia="zh-CN"/>
        </w:rPr>
      </w:pPr>
      <w:bookmarkStart w:id="51" w:name="_Toc26253"/>
      <w:bookmarkStart w:id="52" w:name="_Toc19113"/>
      <w:r>
        <w:rPr>
          <w:rFonts w:hint="eastAsia"/>
          <w:lang w:eastAsia="zh-CN"/>
        </w:rPr>
        <w:t>（</w:t>
      </w:r>
      <w:r>
        <w:rPr>
          <w:rFonts w:hint="eastAsia"/>
          <w:lang w:val="en-US" w:eastAsia="zh-CN"/>
        </w:rPr>
        <w:t>三</w:t>
      </w:r>
      <w:r>
        <w:rPr>
          <w:rFonts w:hint="eastAsia"/>
          <w:lang w:eastAsia="zh-CN"/>
        </w:rPr>
        <w:t>）</w:t>
      </w:r>
      <w:r>
        <w:rPr>
          <w:rFonts w:hint="eastAsia"/>
          <w:lang w:val="en-US" w:eastAsia="zh-CN"/>
        </w:rPr>
        <w:t>全心全意惠民生</w:t>
      </w:r>
      <w:bookmarkEnd w:id="51"/>
      <w:bookmarkEnd w:id="52"/>
    </w:p>
    <w:p w14:paraId="0207C93C">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53" w:name="_Toc4358"/>
      <w:bookmarkStart w:id="54" w:name="_Toc1647"/>
      <w:r>
        <w:rPr>
          <w:rFonts w:hint="eastAsia" w:ascii="仿宋_GB2312" w:hAnsi="仿宋_GB2312" w:eastAsia="仿宋_GB2312" w:cs="仿宋_GB2312"/>
          <w:spacing w:val="12"/>
          <w:kern w:val="2"/>
          <w:sz w:val="28"/>
          <w:szCs w:val="28"/>
          <w:lang w:val="en-US" w:eastAsia="zh-CN" w:bidi="ar-SA"/>
        </w:rPr>
        <w:t>苏力德苏木在票决项目实施上采取了有力措施，民生实事项目任务分解方案明确了牵头部门，细化了目标任务和完成时限，形成了推进工作的合力。特别是把资金保障作为先决条件，把人大代表票决制项目资金列入财政预算，保障项目实施无后顾之忧。</w:t>
      </w:r>
      <w:bookmarkEnd w:id="53"/>
      <w:bookmarkEnd w:id="54"/>
    </w:p>
    <w:p w14:paraId="5D870200">
      <w:pPr>
        <w:pStyle w:val="4"/>
        <w:keepLines/>
        <w:widowControl w:val="0"/>
        <w:wordWrap/>
        <w:adjustRightInd/>
        <w:snapToGrid/>
        <w:textAlignment w:val="auto"/>
        <w:rPr>
          <w:rFonts w:hint="default"/>
          <w:lang w:val="en-US" w:eastAsia="zh-CN"/>
        </w:rPr>
      </w:pPr>
      <w:bookmarkStart w:id="55" w:name="_Toc26954"/>
      <w:bookmarkStart w:id="56" w:name="_Toc30413"/>
      <w:r>
        <w:rPr>
          <w:rFonts w:hint="eastAsia"/>
          <w:lang w:eastAsia="zh-CN"/>
        </w:rPr>
        <w:t>（</w:t>
      </w:r>
      <w:r>
        <w:rPr>
          <w:rFonts w:hint="eastAsia"/>
          <w:lang w:val="en-US" w:eastAsia="zh-CN"/>
        </w:rPr>
        <w:t>四</w:t>
      </w:r>
      <w:r>
        <w:rPr>
          <w:rFonts w:hint="eastAsia"/>
          <w:lang w:eastAsia="zh-CN"/>
        </w:rPr>
        <w:t>）</w:t>
      </w:r>
      <w:r>
        <w:rPr>
          <w:rFonts w:hint="eastAsia"/>
          <w:lang w:val="en-US" w:eastAsia="zh-CN"/>
        </w:rPr>
        <w:t>结合实际各具特色</w:t>
      </w:r>
      <w:bookmarkEnd w:id="55"/>
      <w:bookmarkEnd w:id="56"/>
    </w:p>
    <w:p w14:paraId="4AC15AD7">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57" w:name="_Toc29731"/>
      <w:bookmarkStart w:id="58" w:name="_Toc3475"/>
      <w:r>
        <w:rPr>
          <w:rFonts w:hint="eastAsia" w:ascii="仿宋_GB2312" w:hAnsi="仿宋_GB2312" w:eastAsia="仿宋_GB2312" w:cs="仿宋_GB2312"/>
          <w:spacing w:val="12"/>
          <w:kern w:val="2"/>
          <w:sz w:val="28"/>
          <w:szCs w:val="28"/>
          <w:lang w:val="en-US" w:eastAsia="zh-CN" w:bidi="ar-SA"/>
        </w:rPr>
        <w:t>在项目实施上，注重结合地区的实际，各有侧重、体现特色，保证项目实施的质量和效果。</w:t>
      </w:r>
      <w:bookmarkEnd w:id="57"/>
      <w:bookmarkEnd w:id="58"/>
    </w:p>
    <w:p w14:paraId="49C2EC89">
      <w:pPr>
        <w:pStyle w:val="3"/>
        <w:rPr>
          <w:rFonts w:hint="default"/>
          <w:lang w:val="en-US" w:eastAsia="zh-CN"/>
        </w:rPr>
      </w:pPr>
      <w:bookmarkStart w:id="59" w:name="_Toc22757"/>
      <w:bookmarkStart w:id="60" w:name="_Toc6977"/>
      <w:bookmarkStart w:id="61" w:name="_Toc16097"/>
      <w:bookmarkStart w:id="62" w:name="_Toc18618"/>
      <w:bookmarkStart w:id="63" w:name="_Toc26254"/>
      <w:bookmarkStart w:id="64" w:name="_Toc981"/>
      <w:bookmarkStart w:id="65" w:name="_Toc2185"/>
      <w:bookmarkStart w:id="66" w:name="_Toc31506"/>
      <w:bookmarkStart w:id="67" w:name="_Toc25214"/>
      <w:r>
        <w:rPr>
          <w:rFonts w:hint="eastAsia"/>
          <w:lang w:val="en-US" w:eastAsia="zh-CN"/>
        </w:rPr>
        <w:t>四、存在问题</w:t>
      </w:r>
      <w:bookmarkEnd w:id="59"/>
      <w:bookmarkEnd w:id="60"/>
      <w:bookmarkEnd w:id="61"/>
      <w:bookmarkEnd w:id="62"/>
      <w:bookmarkEnd w:id="63"/>
      <w:bookmarkEnd w:id="64"/>
      <w:bookmarkEnd w:id="65"/>
      <w:bookmarkEnd w:id="66"/>
      <w:bookmarkEnd w:id="67"/>
    </w:p>
    <w:p w14:paraId="4CD8E981">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68" w:name="_Toc32499"/>
      <w:bookmarkStart w:id="69" w:name="_Toc20530"/>
      <w:bookmarkStart w:id="70" w:name="_Toc7257"/>
      <w:bookmarkStart w:id="71" w:name="_Toc30841"/>
      <w:bookmarkStart w:id="72" w:name="_Toc17319"/>
      <w:r>
        <w:rPr>
          <w:rFonts w:hint="eastAsia" w:ascii="仿宋_GB2312" w:hAnsi="仿宋_GB2312" w:eastAsia="仿宋_GB2312" w:cs="仿宋_GB2312"/>
          <w:spacing w:val="12"/>
          <w:kern w:val="2"/>
          <w:sz w:val="28"/>
          <w:szCs w:val="28"/>
          <w:lang w:val="en-US" w:eastAsia="zh-CN" w:bidi="ar-SA"/>
        </w:rPr>
        <w:t>通过资料审核、专家现场座谈等方式，发现项目存在以下问题：</w:t>
      </w:r>
      <w:bookmarkEnd w:id="68"/>
      <w:bookmarkEnd w:id="69"/>
      <w:bookmarkEnd w:id="70"/>
      <w:bookmarkEnd w:id="71"/>
      <w:bookmarkEnd w:id="72"/>
    </w:p>
    <w:p w14:paraId="623D4FE2">
      <w:pPr>
        <w:pStyle w:val="4"/>
        <w:rPr>
          <w:rFonts w:hint="eastAsia"/>
        </w:rPr>
      </w:pPr>
      <w:bookmarkStart w:id="73" w:name="_Toc16506"/>
      <w:bookmarkStart w:id="74" w:name="_Toc11013"/>
      <w:bookmarkStart w:id="75" w:name="_Toc15302"/>
      <w:bookmarkStart w:id="76" w:name="_Toc18837"/>
      <w:bookmarkStart w:id="77" w:name="_Toc1520"/>
      <w:r>
        <w:rPr>
          <w:rFonts w:hint="eastAsia"/>
          <w:lang w:val="en-US" w:eastAsia="zh-CN"/>
        </w:rPr>
        <w:t>（一）财政资金支出率较低</w:t>
      </w:r>
      <w:bookmarkEnd w:id="73"/>
      <w:bookmarkEnd w:id="74"/>
      <w:bookmarkEnd w:id="75"/>
      <w:bookmarkEnd w:id="76"/>
      <w:bookmarkEnd w:id="77"/>
    </w:p>
    <w:p w14:paraId="54A56028">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78" w:name="_Toc17916"/>
      <w:bookmarkStart w:id="79" w:name="_Toc23410"/>
      <w:r>
        <w:rPr>
          <w:rFonts w:hint="eastAsia" w:ascii="仿宋_GB2312" w:hAnsi="仿宋_GB2312" w:eastAsia="仿宋_GB2312" w:cs="仿宋_GB2312"/>
          <w:spacing w:val="12"/>
          <w:kern w:val="2"/>
          <w:sz w:val="28"/>
          <w:szCs w:val="28"/>
          <w:lang w:val="en-US" w:eastAsia="zh-CN" w:bidi="ar-SA"/>
        </w:rPr>
        <w:t>2022年民生实事人大代表票决制项目年初预算安排650万元（未包括乡村道路升级改造项目），其中人大票决制项目预算500万元，年中将“齐国贤烈士”故居遗址修建红色教育基地的预算150万元调剂到人大票决制项目中；2022年支付148.9万元，整体预算执行率22.91%。资金实际投入低于计划投入，未支出资金的原因主要为财政财力不足而导致延期拨付。</w:t>
      </w:r>
      <w:bookmarkEnd w:id="78"/>
      <w:bookmarkEnd w:id="79"/>
    </w:p>
    <w:p w14:paraId="5CD178A1">
      <w:pPr>
        <w:pStyle w:val="4"/>
        <w:rPr>
          <w:rFonts w:hint="default" w:ascii="仿宋_GB2312" w:hAnsi="仿宋_GB2312" w:eastAsia="仿宋_GB2312" w:cs="仿宋_GB2312"/>
          <w:b w:val="0"/>
          <w:bCs w:val="0"/>
          <w:szCs w:val="28"/>
          <w:lang w:val="en-US" w:eastAsia="zh-CN"/>
        </w:rPr>
      </w:pPr>
      <w:bookmarkStart w:id="80" w:name="_Toc9519"/>
      <w:bookmarkStart w:id="81" w:name="_Toc18958"/>
      <w:bookmarkStart w:id="82" w:name="_Toc22953"/>
      <w:bookmarkStart w:id="83" w:name="_Toc2525"/>
      <w:bookmarkStart w:id="84" w:name="_Toc7563"/>
      <w:r>
        <w:rPr>
          <w:rFonts w:hint="eastAsia"/>
          <w:lang w:val="en-US" w:eastAsia="zh-CN"/>
        </w:rPr>
        <w:t>（二）未设定</w:t>
      </w:r>
      <w:r>
        <w:rPr>
          <w:rFonts w:hint="default"/>
          <w:lang w:val="en-US" w:eastAsia="zh-CN"/>
        </w:rPr>
        <w:t>绩效目标</w:t>
      </w:r>
      <w:bookmarkEnd w:id="80"/>
      <w:bookmarkEnd w:id="81"/>
      <w:bookmarkEnd w:id="82"/>
      <w:bookmarkEnd w:id="83"/>
      <w:bookmarkEnd w:id="84"/>
    </w:p>
    <w:p w14:paraId="0D254B84">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highlight w:val="none"/>
          <w:lang w:val="en-US" w:eastAsia="zh-CN" w:bidi="ar-SA"/>
        </w:rPr>
      </w:pPr>
      <w:bookmarkStart w:id="85" w:name="_Toc11695"/>
      <w:bookmarkStart w:id="86" w:name="_Toc10216"/>
      <w:bookmarkStart w:id="87" w:name="_Toc12985"/>
      <w:bookmarkStart w:id="88" w:name="_Toc31231"/>
      <w:bookmarkStart w:id="89" w:name="_Toc26485"/>
      <w:bookmarkStart w:id="90" w:name="_Toc27458"/>
      <w:bookmarkStart w:id="91" w:name="_Toc8365"/>
      <w:bookmarkStart w:id="92" w:name="_Toc25598"/>
      <w:r>
        <w:rPr>
          <w:rFonts w:hint="eastAsia" w:ascii="仿宋_GB2312" w:hAnsi="仿宋_GB2312" w:eastAsia="仿宋_GB2312" w:cs="仿宋_GB2312"/>
          <w:spacing w:val="12"/>
          <w:kern w:val="2"/>
          <w:sz w:val="28"/>
          <w:szCs w:val="28"/>
          <w:highlight w:val="none"/>
          <w:lang w:val="en-US" w:eastAsia="zh-CN" w:bidi="ar-SA"/>
        </w:rPr>
        <w:t>项目单位未编写《绩效评价自评报告》和自评表，也未提供绩效目标申报表和实施方案，</w:t>
      </w:r>
      <w:bookmarkEnd w:id="85"/>
      <w:bookmarkEnd w:id="86"/>
      <w:bookmarkEnd w:id="87"/>
      <w:r>
        <w:rPr>
          <w:rFonts w:hint="eastAsia" w:ascii="仿宋_GB2312" w:hAnsi="仿宋_GB2312" w:eastAsia="仿宋_GB2312" w:cs="仿宋_GB2312"/>
          <w:spacing w:val="12"/>
          <w:kern w:val="2"/>
          <w:sz w:val="28"/>
          <w:szCs w:val="28"/>
          <w:highlight w:val="none"/>
          <w:lang w:val="en-US" w:eastAsia="zh-CN" w:bidi="ar-SA"/>
        </w:rPr>
        <w:t>未设定绩效目标和绩效指标。</w:t>
      </w:r>
      <w:bookmarkEnd w:id="88"/>
      <w:bookmarkEnd w:id="89"/>
    </w:p>
    <w:p w14:paraId="0B2B732D">
      <w:pPr>
        <w:pStyle w:val="4"/>
        <w:rPr>
          <w:rFonts w:hint="default"/>
          <w:lang w:val="en-US" w:eastAsia="zh-CN"/>
        </w:rPr>
      </w:pPr>
      <w:bookmarkStart w:id="93" w:name="_Toc4634"/>
      <w:bookmarkStart w:id="94" w:name="_Toc17019"/>
      <w:r>
        <w:rPr>
          <w:rFonts w:hint="eastAsia"/>
          <w:lang w:val="en-US" w:eastAsia="zh-CN"/>
        </w:rPr>
        <w:t>（三）预算额度与工作任务匹配性较差</w:t>
      </w:r>
      <w:bookmarkEnd w:id="93"/>
      <w:bookmarkEnd w:id="94"/>
    </w:p>
    <w:p w14:paraId="2D3DFE86">
      <w:pPr>
        <w:pStyle w:val="13"/>
        <w:widowControl w:val="0"/>
        <w:wordWrap/>
        <w:adjustRightInd/>
        <w:snapToGrid/>
        <w:spacing w:before="0" w:beforeAutospacing="0" w:after="0" w:afterAutospacing="0" w:line="360" w:lineRule="auto"/>
        <w:ind w:firstLine="608" w:firstLineChars="200"/>
        <w:jc w:val="both"/>
        <w:textAlignment w:val="auto"/>
        <w:outlineLvl w:val="2"/>
        <w:rPr>
          <w:rFonts w:hint="default" w:ascii="仿宋_GB2312" w:hAnsi="仿宋_GB2312" w:eastAsia="仿宋_GB2312" w:cs="仿宋_GB2312"/>
          <w:spacing w:val="12"/>
          <w:kern w:val="2"/>
          <w:sz w:val="28"/>
          <w:szCs w:val="28"/>
          <w:lang w:val="en-US" w:eastAsia="zh-CN" w:bidi="ar-SA"/>
        </w:rPr>
      </w:pPr>
      <w:bookmarkStart w:id="95" w:name="_Toc15682"/>
      <w:bookmarkStart w:id="96" w:name="_Toc19082"/>
      <w:r>
        <w:rPr>
          <w:rFonts w:hint="eastAsia" w:ascii="仿宋_GB2312" w:hAnsi="仿宋_GB2312" w:eastAsia="仿宋_GB2312" w:cs="仿宋_GB2312"/>
          <w:spacing w:val="12"/>
          <w:kern w:val="2"/>
          <w:sz w:val="28"/>
          <w:szCs w:val="28"/>
          <w:lang w:val="en-US" w:eastAsia="zh-CN" w:bidi="ar-SA"/>
        </w:rPr>
        <w:t>1.危房改造项目，以户为单位，农牧户按要求先进行自建，竣工后由镇政府组织验收，验收合格后每户给予21</w:t>
      </w:r>
      <w:r>
        <w:rPr>
          <w:rFonts w:hint="eastAsia" w:ascii="仿宋_GB2312" w:hAnsi="仿宋_GB2312" w:eastAsia="仿宋_GB2312" w:cs="仿宋_GB2312"/>
          <w:spacing w:val="12"/>
          <w:kern w:val="2"/>
          <w:sz w:val="28"/>
          <w:szCs w:val="28"/>
          <w:highlight w:val="none"/>
          <w:lang w:val="en-US" w:eastAsia="zh-CN" w:bidi="ar-SA"/>
        </w:rPr>
        <w:t>,</w:t>
      </w:r>
      <w:r>
        <w:rPr>
          <w:rFonts w:hint="eastAsia" w:ascii="仿宋_GB2312" w:hAnsi="仿宋_GB2312" w:eastAsia="仿宋_GB2312" w:cs="仿宋_GB2312"/>
          <w:spacing w:val="12"/>
          <w:kern w:val="2"/>
          <w:sz w:val="28"/>
          <w:szCs w:val="28"/>
          <w:lang w:val="en-US" w:eastAsia="zh-CN" w:bidi="ar-SA"/>
        </w:rPr>
        <w:t>500元补助，通过一卡通将补贴资金发放至建设户。该项目投资额215万元，2022年度旗本级财政预算安排215万元，当年实施46户，共计98.9万元，项目已完工并验收，结余资金116.1万元，资金结余率54%。</w:t>
      </w:r>
      <w:bookmarkEnd w:id="95"/>
      <w:bookmarkEnd w:id="96"/>
    </w:p>
    <w:p w14:paraId="01AB4A5D">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97" w:name="_Toc7725"/>
      <w:bookmarkStart w:id="98" w:name="_Toc30033"/>
      <w:r>
        <w:rPr>
          <w:rFonts w:hint="eastAsia" w:ascii="仿宋_GB2312" w:hAnsi="仿宋_GB2312" w:eastAsia="仿宋_GB2312" w:cs="仿宋_GB2312"/>
          <w:spacing w:val="12"/>
          <w:kern w:val="2"/>
          <w:sz w:val="28"/>
          <w:szCs w:val="28"/>
          <w:lang w:val="en-US" w:eastAsia="zh-CN" w:bidi="ar-SA"/>
        </w:rPr>
        <w:t>2.补贴扶持棚圈建设项目，以户为单位，农牧户按要求先自建，竣工后由镇政府组织验收，验收合格后每户给予3万元补助，通过一卡通将补贴资金发放至建设户。该项目投资额度为150万元，2022年实施草棚53户，羊棚50户，发放补贴资金309万元，超项目投资额159万元，超支51.46%，资金缺口来源于危房改造项目结余资金116.1万元以及乡村振兴预算资金45万元。</w:t>
      </w:r>
      <w:bookmarkEnd w:id="97"/>
      <w:bookmarkEnd w:id="98"/>
    </w:p>
    <w:p w14:paraId="23892AAC">
      <w:pPr>
        <w:pStyle w:val="4"/>
        <w:rPr>
          <w:rFonts w:hint="eastAsia"/>
        </w:rPr>
      </w:pPr>
      <w:bookmarkStart w:id="99" w:name="_Toc24028"/>
      <w:bookmarkStart w:id="100" w:name="_Toc16677"/>
      <w:r>
        <w:rPr>
          <w:rFonts w:hint="eastAsia"/>
          <w:lang w:val="en-US" w:eastAsia="zh-CN"/>
        </w:rPr>
        <w:t>（四）</w:t>
      </w:r>
      <w:r>
        <w:rPr>
          <w:rFonts w:hint="eastAsia"/>
        </w:rPr>
        <w:t>资金支付不规范，内控建设有待加强</w:t>
      </w:r>
      <w:bookmarkEnd w:id="90"/>
      <w:bookmarkEnd w:id="91"/>
      <w:bookmarkEnd w:id="92"/>
      <w:bookmarkEnd w:id="99"/>
      <w:bookmarkEnd w:id="100"/>
    </w:p>
    <w:p w14:paraId="300D330C">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101" w:name="_Toc24539"/>
      <w:bookmarkStart w:id="102" w:name="_Toc13550"/>
      <w:r>
        <w:rPr>
          <w:rFonts w:hint="eastAsia" w:ascii="仿宋_GB2312" w:hAnsi="仿宋_GB2312" w:eastAsia="仿宋_GB2312" w:cs="仿宋_GB2312"/>
          <w:spacing w:val="12"/>
          <w:kern w:val="2"/>
          <w:sz w:val="28"/>
          <w:szCs w:val="28"/>
          <w:lang w:val="en-US" w:eastAsia="zh-CN" w:bidi="ar-SA"/>
        </w:rPr>
        <w:t>人居环境整治提升项目，2023年1月18日支付工程款2,782,830元，截止2023年1月份已全额支付工程款，未按一定比例预留工程质保金。</w:t>
      </w:r>
      <w:bookmarkEnd w:id="101"/>
      <w:bookmarkEnd w:id="102"/>
    </w:p>
    <w:p w14:paraId="221FB26C">
      <w:pPr>
        <w:pStyle w:val="4"/>
        <w:rPr>
          <w:rFonts w:hint="eastAsia"/>
          <w:lang w:val="en-US" w:eastAsia="zh-CN"/>
        </w:rPr>
      </w:pPr>
      <w:bookmarkStart w:id="103" w:name="_Toc29965"/>
      <w:bookmarkStart w:id="104" w:name="_Toc2323"/>
      <w:bookmarkStart w:id="105" w:name="_Toc15482"/>
      <w:bookmarkStart w:id="106" w:name="_Toc13850"/>
      <w:bookmarkStart w:id="107" w:name="_Toc2125"/>
      <w:r>
        <w:rPr>
          <w:rFonts w:hint="eastAsia"/>
          <w:lang w:val="en-US" w:eastAsia="zh-CN"/>
        </w:rPr>
        <w:t>（五）合同签订内容不完整</w:t>
      </w:r>
      <w:bookmarkEnd w:id="103"/>
      <w:bookmarkEnd w:id="104"/>
    </w:p>
    <w:p w14:paraId="2609DE14">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108" w:name="_Toc3486"/>
      <w:bookmarkStart w:id="109" w:name="_Toc6545"/>
      <w:r>
        <w:rPr>
          <w:rFonts w:hint="eastAsia" w:ascii="仿宋_GB2312" w:hAnsi="仿宋_GB2312" w:eastAsia="仿宋_GB2312" w:cs="仿宋_GB2312"/>
          <w:spacing w:val="12"/>
          <w:kern w:val="2"/>
          <w:sz w:val="28"/>
          <w:szCs w:val="28"/>
          <w:lang w:val="en-US" w:eastAsia="zh-CN" w:bidi="ar-SA"/>
        </w:rPr>
        <w:t>人居环境整治提升项目，2022年10月12日镇政府与内蒙古宸源装饰工程有限公司签订的政府采购合同，合同金额279.8万元，未约定质保金。</w:t>
      </w:r>
      <w:bookmarkEnd w:id="108"/>
      <w:bookmarkEnd w:id="109"/>
    </w:p>
    <w:p w14:paraId="186DD632">
      <w:pPr>
        <w:pStyle w:val="4"/>
        <w:rPr>
          <w:rFonts w:hint="eastAsia"/>
          <w:lang w:val="en-US" w:eastAsia="zh-CN"/>
        </w:rPr>
      </w:pPr>
      <w:bookmarkStart w:id="110" w:name="_Toc12057"/>
      <w:bookmarkStart w:id="111" w:name="_Toc32332"/>
      <w:r>
        <w:rPr>
          <w:rFonts w:hint="eastAsia"/>
          <w:lang w:val="en-US" w:eastAsia="zh-CN"/>
        </w:rPr>
        <w:t>（六）绩效理念不强，绩效管理工作有待提高</w:t>
      </w:r>
      <w:bookmarkEnd w:id="105"/>
      <w:bookmarkEnd w:id="106"/>
      <w:bookmarkEnd w:id="107"/>
      <w:bookmarkEnd w:id="110"/>
      <w:bookmarkEnd w:id="111"/>
    </w:p>
    <w:p w14:paraId="78370A16">
      <w:pPr>
        <w:pStyle w:val="13"/>
        <w:widowControl w:val="0"/>
        <w:wordWrap/>
        <w:adjustRightInd/>
        <w:snapToGrid/>
        <w:spacing w:before="0" w:beforeAutospacing="0" w:after="0" w:afterAutospacing="0" w:line="360" w:lineRule="auto"/>
        <w:ind w:firstLine="608" w:firstLineChars="200"/>
        <w:jc w:val="both"/>
        <w:textAlignment w:val="auto"/>
        <w:outlineLvl w:val="2"/>
        <w:rPr>
          <w:rFonts w:hint="eastAsia" w:ascii="仿宋_GB2312" w:hAnsi="仿宋_GB2312" w:eastAsia="仿宋_GB2312" w:cs="仿宋_GB2312"/>
          <w:spacing w:val="12"/>
          <w:kern w:val="2"/>
          <w:sz w:val="28"/>
          <w:szCs w:val="28"/>
          <w:lang w:val="en-US" w:eastAsia="zh-CN" w:bidi="ar-SA"/>
        </w:rPr>
      </w:pPr>
      <w:bookmarkStart w:id="112" w:name="_Toc28463"/>
      <w:bookmarkStart w:id="113" w:name="_Toc5927"/>
      <w:bookmarkStart w:id="114" w:name="_Toc11432"/>
      <w:bookmarkStart w:id="115" w:name="_Toc28046"/>
      <w:bookmarkStart w:id="116" w:name="_Toc6736"/>
      <w:r>
        <w:rPr>
          <w:rFonts w:hint="eastAsia" w:ascii="仿宋_GB2312" w:hAnsi="仿宋_GB2312" w:eastAsia="仿宋_GB2312" w:cs="仿宋_GB2312"/>
          <w:spacing w:val="12"/>
          <w:kern w:val="2"/>
          <w:sz w:val="28"/>
          <w:szCs w:val="28"/>
          <w:lang w:val="en-US" w:eastAsia="zh-CN" w:bidi="ar-SA"/>
        </w:rPr>
        <w:t>根据现场访谈及调研，存在未申报绩效目标，在自评工作中未编写自评报告，未设置规范的指标体系，无相关分析材料等现象。</w:t>
      </w:r>
      <w:bookmarkEnd w:id="112"/>
      <w:bookmarkEnd w:id="113"/>
      <w:bookmarkEnd w:id="114"/>
      <w:bookmarkEnd w:id="115"/>
      <w:bookmarkEnd w:id="116"/>
    </w:p>
    <w:p w14:paraId="4FC7B943">
      <w:pPr>
        <w:pStyle w:val="11"/>
        <w:tabs>
          <w:tab w:val="right" w:leader="dot" w:pos="8306"/>
        </w:tabs>
        <w:rPr>
          <w:rFonts w:hint="eastAsia" w:ascii="仿宋_GB2312" w:hAnsi="仿宋_GB2312" w:eastAsia="仿宋_GB2312" w:cs="仿宋_GB2312"/>
          <w:spacing w:val="2"/>
          <w:sz w:val="28"/>
          <w:szCs w:val="28"/>
          <w:highlight w:val="none"/>
        </w:rPr>
      </w:pPr>
    </w:p>
    <w:p w14:paraId="6BF7FEC0">
      <w:pPr>
        <w:pStyle w:val="11"/>
        <w:tabs>
          <w:tab w:val="right" w:leader="dot" w:pos="8306"/>
        </w:tabs>
        <w:rPr>
          <w:rFonts w:hint="eastAsia" w:ascii="仿宋_GB2312" w:hAnsi="仿宋_GB2312" w:eastAsia="仿宋_GB2312" w:cs="仿宋_GB2312"/>
          <w:spacing w:val="2"/>
          <w:sz w:val="28"/>
          <w:szCs w:val="28"/>
          <w:highlight w:val="none"/>
        </w:rPr>
      </w:pPr>
    </w:p>
    <w:p w14:paraId="48C8F12B">
      <w:pPr>
        <w:pStyle w:val="11"/>
        <w:tabs>
          <w:tab w:val="right" w:leader="dot" w:pos="8306"/>
        </w:tabs>
        <w:rPr>
          <w:rFonts w:hint="eastAsia" w:ascii="仿宋_GB2312" w:hAnsi="仿宋_GB2312" w:eastAsia="仿宋_GB2312" w:cs="仿宋_GB2312"/>
          <w:spacing w:val="2"/>
          <w:sz w:val="28"/>
          <w:szCs w:val="28"/>
          <w:highlight w:val="none"/>
        </w:rPr>
      </w:pPr>
    </w:p>
    <w:p w14:paraId="2FFC50A3">
      <w:pPr>
        <w:pStyle w:val="11"/>
        <w:tabs>
          <w:tab w:val="right" w:leader="dot" w:pos="8306"/>
        </w:tabs>
        <w:rPr>
          <w:rFonts w:hint="eastAsia" w:ascii="仿宋_GB2312" w:hAnsi="仿宋_GB2312" w:eastAsia="仿宋_GB2312" w:cs="仿宋_GB2312"/>
          <w:spacing w:val="2"/>
          <w:sz w:val="28"/>
          <w:szCs w:val="28"/>
          <w:highlight w:val="none"/>
        </w:rPr>
      </w:pPr>
    </w:p>
    <w:p w14:paraId="18DFC809">
      <w:pPr>
        <w:pStyle w:val="11"/>
        <w:tabs>
          <w:tab w:val="right" w:leader="dot" w:pos="8306"/>
        </w:tabs>
        <w:rPr>
          <w:rFonts w:hint="eastAsia" w:ascii="仿宋_GB2312" w:hAnsi="仿宋_GB2312" w:eastAsia="仿宋_GB2312" w:cs="仿宋_GB2312"/>
          <w:spacing w:val="2"/>
          <w:sz w:val="28"/>
          <w:szCs w:val="28"/>
          <w:highlight w:val="none"/>
        </w:rPr>
      </w:pPr>
    </w:p>
    <w:p w14:paraId="0F94C36E">
      <w:pPr>
        <w:pStyle w:val="11"/>
        <w:tabs>
          <w:tab w:val="right" w:leader="dot" w:pos="8306"/>
        </w:tabs>
      </w:pPr>
      <w:r>
        <w:rPr>
          <w:rFonts w:hint="eastAsia" w:ascii="仿宋_GB2312" w:hAnsi="仿宋_GB2312" w:eastAsia="仿宋_GB2312" w:cs="仿宋_GB2312"/>
          <w:spacing w:val="2"/>
          <w:sz w:val="28"/>
          <w:szCs w:val="28"/>
          <w:highlight w:val="none"/>
        </w:rPr>
        <w:fldChar w:fldCharType="begin"/>
      </w:r>
      <w:r>
        <w:rPr>
          <w:rFonts w:hint="eastAsia" w:ascii="仿宋_GB2312" w:hAnsi="仿宋_GB2312" w:eastAsia="仿宋_GB2312" w:cs="仿宋_GB2312"/>
          <w:spacing w:val="2"/>
          <w:sz w:val="28"/>
          <w:szCs w:val="28"/>
          <w:highlight w:val="none"/>
        </w:rPr>
        <w:instrText xml:space="preserve">TOC \o "1-3" \h \u </w:instrText>
      </w:r>
      <w:r>
        <w:rPr>
          <w:rFonts w:hint="eastAsia" w:ascii="仿宋_GB2312" w:hAnsi="仿宋_GB2312" w:eastAsia="仿宋_GB2312" w:cs="仿宋_GB2312"/>
          <w:spacing w:val="2"/>
          <w:sz w:val="28"/>
          <w:szCs w:val="28"/>
          <w:highlight w:val="none"/>
        </w:rPr>
        <w:fldChar w:fldCharType="separate"/>
      </w:r>
    </w:p>
    <w:p w14:paraId="42D97CCE">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_Toc12794 </w:instrText>
      </w:r>
      <w:r>
        <w:rPr>
          <w:rFonts w:hint="eastAsia" w:ascii="仿宋" w:hAnsi="仿宋" w:eastAsia="仿宋" w:cs="仿宋"/>
          <w:spacing w:val="2"/>
          <w:szCs w:val="28"/>
          <w:highlight w:val="none"/>
        </w:rPr>
        <w:fldChar w:fldCharType="separate"/>
      </w:r>
      <w:r>
        <w:rPr>
          <w:rFonts w:hint="eastAsia" w:ascii="仿宋" w:hAnsi="仿宋" w:eastAsia="仿宋" w:cs="仿宋"/>
        </w:rPr>
        <w:t>一、</w:t>
      </w:r>
      <w:r>
        <w:rPr>
          <w:rFonts w:hint="eastAsia" w:ascii="仿宋" w:hAnsi="仿宋" w:eastAsia="仿宋" w:cs="仿宋"/>
          <w:lang w:val="en-US" w:eastAsia="zh-CN"/>
        </w:rPr>
        <w:t>项目概况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_Toc12794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7037FD5D">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_Toc5422 </w:instrText>
      </w:r>
      <w:r>
        <w:rPr>
          <w:rFonts w:hint="eastAsia" w:ascii="仿宋" w:hAnsi="仿宋" w:eastAsia="仿宋" w:cs="仿宋"/>
          <w:spacing w:val="2"/>
          <w:szCs w:val="28"/>
          <w:highlight w:val="none"/>
        </w:rPr>
        <w:fldChar w:fldCharType="separate"/>
      </w:r>
      <w:r>
        <w:rPr>
          <w:rFonts w:hint="eastAsia" w:ascii="仿宋" w:hAnsi="仿宋" w:eastAsia="仿宋" w:cs="仿宋"/>
        </w:rPr>
        <w:t>（一）</w:t>
      </w:r>
      <w:r>
        <w:rPr>
          <w:rFonts w:hint="eastAsia" w:ascii="仿宋" w:hAnsi="仿宋" w:eastAsia="仿宋" w:cs="仿宋"/>
          <w:lang w:val="en-US" w:eastAsia="zh-CN"/>
        </w:rPr>
        <w:t>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_Toc5422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4050BF7">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_Toc10688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（二）项目资金投入及使用情况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_Toc10688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25523A46">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_Toc10866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（三）项目实施情况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_Toc10866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19ABD97">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_Toc23823 </w:instrText>
      </w:r>
      <w:r>
        <w:rPr>
          <w:rFonts w:hint="eastAsia" w:ascii="仿宋" w:hAnsi="仿宋" w:eastAsia="仿宋" w:cs="仿宋"/>
          <w:spacing w:val="2"/>
          <w:szCs w:val="28"/>
          <w:highlight w:val="none"/>
        </w:rPr>
        <w:fldChar w:fldCharType="separate"/>
      </w:r>
      <w:r>
        <w:rPr>
          <w:rFonts w:hint="eastAsia" w:ascii="仿宋" w:hAnsi="仿宋" w:eastAsia="仿宋" w:cs="仿宋"/>
        </w:rPr>
        <w:t>二、评价工作开展情况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_Toc23823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4833FE1">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_Toc15427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评价目的和评价对象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_Toc15427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561E3783">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_Toc17132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评价原则与方法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_Toc17132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016EB9BE">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_Toc31427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（三）评价依据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_Toc31427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40233363">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_Toc31008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rPr>
        <w:t>评价内容及指标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_Toc31008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2F7FD761">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_Toc25294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（五）评价标准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_Toc25294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49588BF">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_Toc13342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六</w:t>
      </w:r>
      <w:r>
        <w:rPr>
          <w:rFonts w:hint="eastAsia" w:ascii="仿宋" w:hAnsi="仿宋" w:eastAsia="仿宋" w:cs="仿宋"/>
          <w:lang w:eastAsia="zh-CN"/>
        </w:rPr>
        <w:t>）</w:t>
      </w:r>
      <w:r>
        <w:rPr>
          <w:rFonts w:hint="eastAsia" w:ascii="仿宋" w:hAnsi="仿宋" w:eastAsia="仿宋" w:cs="仿宋"/>
        </w:rPr>
        <w:t>评价</w:t>
      </w:r>
      <w:r>
        <w:rPr>
          <w:rFonts w:hint="eastAsia" w:ascii="仿宋" w:hAnsi="仿宋" w:eastAsia="仿宋" w:cs="仿宋"/>
          <w:lang w:val="en-US" w:eastAsia="zh-CN"/>
        </w:rPr>
        <w:t>组织实施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_Toc13342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408E2A0F">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_Toc9888 </w:instrText>
      </w:r>
      <w:r>
        <w:rPr>
          <w:rFonts w:hint="eastAsia" w:ascii="仿宋" w:hAnsi="仿宋" w:eastAsia="仿宋" w:cs="仿宋"/>
          <w:spacing w:val="2"/>
          <w:szCs w:val="28"/>
          <w:highlight w:val="none"/>
        </w:rPr>
        <w:fldChar w:fldCharType="separate"/>
      </w:r>
      <w:r>
        <w:rPr>
          <w:rFonts w:hint="eastAsia" w:ascii="仿宋" w:hAnsi="仿宋" w:eastAsia="仿宋" w:cs="仿宋"/>
        </w:rPr>
        <w:t>三、综合评价结论及指标分析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_Toc9888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11809AE">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_Toc6108 </w:instrText>
      </w:r>
      <w:r>
        <w:rPr>
          <w:rFonts w:hint="eastAsia" w:ascii="仿宋" w:hAnsi="仿宋" w:eastAsia="仿宋" w:cs="仿宋"/>
          <w:spacing w:val="2"/>
          <w:szCs w:val="28"/>
          <w:highlight w:val="none"/>
        </w:rPr>
        <w:fldChar w:fldCharType="separate"/>
      </w:r>
      <w:r>
        <w:rPr>
          <w:rFonts w:hint="eastAsia" w:ascii="仿宋" w:hAnsi="仿宋" w:eastAsia="仿宋" w:cs="仿宋"/>
        </w:rPr>
        <w:t>（一）决策情况分析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_Toc6108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9EDA018">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_Toc5963 </w:instrText>
      </w:r>
      <w:r>
        <w:rPr>
          <w:rFonts w:hint="eastAsia" w:ascii="仿宋" w:hAnsi="仿宋" w:eastAsia="仿宋" w:cs="仿宋"/>
          <w:spacing w:val="2"/>
          <w:szCs w:val="28"/>
          <w:highlight w:val="none"/>
        </w:rPr>
        <w:fldChar w:fldCharType="separate"/>
      </w:r>
      <w:r>
        <w:rPr>
          <w:rFonts w:hint="eastAsia" w:ascii="仿宋" w:hAnsi="仿宋" w:eastAsia="仿宋" w:cs="仿宋"/>
        </w:rPr>
        <w:t>（二）过程情况分析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_Toc5963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11D8A31C">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_Toc27402 </w:instrText>
      </w:r>
      <w:r>
        <w:rPr>
          <w:rFonts w:hint="eastAsia" w:ascii="仿宋" w:hAnsi="仿宋" w:eastAsia="仿宋" w:cs="仿宋"/>
          <w:spacing w:val="2"/>
          <w:szCs w:val="28"/>
          <w:highlight w:val="none"/>
        </w:rPr>
        <w:fldChar w:fldCharType="separate"/>
      </w:r>
      <w:r>
        <w:rPr>
          <w:rFonts w:hint="eastAsia" w:ascii="仿宋" w:hAnsi="仿宋" w:eastAsia="仿宋" w:cs="仿宋"/>
        </w:rPr>
        <w:t>（三）产出情况分析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_Toc27402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4B75475F">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_Toc10706 </w:instrText>
      </w:r>
      <w:r>
        <w:rPr>
          <w:rFonts w:hint="eastAsia" w:ascii="仿宋" w:hAnsi="仿宋" w:eastAsia="仿宋" w:cs="仿宋"/>
          <w:spacing w:val="2"/>
          <w:szCs w:val="28"/>
          <w:highlight w:val="none"/>
        </w:rPr>
        <w:fldChar w:fldCharType="separate"/>
      </w:r>
      <w:r>
        <w:rPr>
          <w:rFonts w:hint="eastAsia" w:ascii="仿宋" w:hAnsi="仿宋" w:eastAsia="仿宋" w:cs="仿宋"/>
        </w:rPr>
        <w:t>（四）效益情况分析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_Toc10706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05CFEF13">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_Toc28380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四、主要经验及做法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_Toc28380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74A8C48E">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_Toc19789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lang w:val="en-US" w:eastAsia="zh-CN"/>
        </w:rPr>
        <w:t>扎实推进民生实事项目建设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_Toc19789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CF3ACB5">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_Toc21568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lang w:val="en-US" w:eastAsia="zh-CN"/>
        </w:rPr>
        <w:t>办好办实民生工程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_Toc21568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047FF0D9">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_Toc6084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w:t>
      </w:r>
      <w:r>
        <w:rPr>
          <w:rFonts w:hint="eastAsia" w:ascii="仿宋" w:hAnsi="仿宋" w:eastAsia="仿宋" w:cs="仿宋"/>
          <w:lang w:val="en-US" w:eastAsia="zh-CN"/>
        </w:rPr>
        <w:t>全心全意惠民生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_Toc6084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89E2993">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_Toc18063 </w:instrText>
      </w:r>
      <w:r>
        <w:rPr>
          <w:rFonts w:hint="eastAsia" w:ascii="仿宋" w:hAnsi="仿宋" w:eastAsia="仿宋" w:cs="仿宋"/>
          <w:spacing w:val="2"/>
          <w:szCs w:val="28"/>
          <w:highlight w:val="none"/>
        </w:rPr>
        <w:fldChar w:fldCharType="separate"/>
      </w: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lang w:val="en-US" w:eastAsia="zh-CN"/>
        </w:rPr>
        <w:t>结合实际各具特色</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_Toc18063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2C88C2E3">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_Toc1754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五</w:t>
      </w:r>
      <w:r>
        <w:rPr>
          <w:rFonts w:hint="eastAsia" w:ascii="仿宋" w:hAnsi="仿宋" w:eastAsia="仿宋" w:cs="仿宋"/>
        </w:rPr>
        <w:t>、存在的问题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51AD2A2A">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_Toc30180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（一）财政资金支出率较低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_Toc30180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2AFEDF95">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_Toc11605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（二）未设定绩效目标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_Toc11605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406D97C">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_Toc7155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（三）预算额度与工作任务匹配性较差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_Toc7155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F92E9AF">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_Toc3057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（四）</w:t>
      </w:r>
      <w:r>
        <w:rPr>
          <w:rFonts w:hint="eastAsia" w:ascii="仿宋" w:hAnsi="仿宋" w:eastAsia="仿宋" w:cs="仿宋"/>
        </w:rPr>
        <w:t>资金支付不规范，内控建设有待加强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_Toc3057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A27DB9C">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_Toc5972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（五）合同签订内容不完整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_Toc5972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96B57AE">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_Toc19476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（六）绩效理念不强，绩效管理工作有待提高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_Toc19476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1FCED3A0">
      <w:pPr>
        <w:pStyle w:val="11"/>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_Toc12189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六</w:t>
      </w:r>
      <w:r>
        <w:rPr>
          <w:rFonts w:hint="eastAsia" w:ascii="仿宋" w:hAnsi="仿宋" w:eastAsia="仿宋" w:cs="仿宋"/>
        </w:rPr>
        <w:t>、有关建议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_Toc12189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0F961CE3">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_Toc3134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（一）强化绩效管理理念，规范设置绩效目标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_Toc3134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5200E19C">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_Toc27665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（二）科学编制预算，提高预算执行率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_Toc27665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D9BF525">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_Toc26929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（三）加强项目宣传，切实发挥项目效益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_Toc26929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39E594F3">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_Toc19429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（四）严格资金管理，规范资金支付</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_Toc19429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16CB7082">
      <w:pPr>
        <w:pStyle w:val="12"/>
        <w:tabs>
          <w:tab w:val="right" w:leader="dot" w:pos="8306"/>
        </w:tabs>
        <w:rPr>
          <w:rFonts w:hint="eastAsia" w:ascii="仿宋" w:hAnsi="仿宋" w:eastAsia="仿宋" w:cs="仿宋"/>
        </w:rPr>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_Toc19379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（五）加强项目跟踪管理，重视绩效自评工作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_Toc19379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1661B18F">
      <w:pPr>
        <w:pStyle w:val="11"/>
        <w:tabs>
          <w:tab w:val="right" w:leader="dot" w:pos="8306"/>
        </w:tabs>
      </w:pPr>
      <w:r>
        <w:rPr>
          <w:rFonts w:hint="eastAsia" w:ascii="仿宋" w:hAnsi="仿宋" w:eastAsia="仿宋" w:cs="仿宋"/>
          <w:spacing w:val="2"/>
          <w:szCs w:val="28"/>
          <w:highlight w:val="none"/>
        </w:rPr>
        <w:fldChar w:fldCharType="begin"/>
      </w:r>
      <w:r>
        <w:rPr>
          <w:rFonts w:hint="eastAsia" w:ascii="仿宋" w:hAnsi="仿宋" w:eastAsia="仿宋" w:cs="仿宋"/>
          <w:spacing w:val="2"/>
          <w:szCs w:val="28"/>
          <w:highlight w:val="none"/>
        </w:rPr>
        <w:instrText xml:space="preserve"> HYPERLINK \l _Toc27422 </w:instrText>
      </w:r>
      <w:r>
        <w:rPr>
          <w:rFonts w:hint="eastAsia" w:ascii="仿宋" w:hAnsi="仿宋" w:eastAsia="仿宋" w:cs="仿宋"/>
          <w:spacing w:val="2"/>
          <w:szCs w:val="28"/>
          <w:highlight w:val="none"/>
        </w:rPr>
        <w:fldChar w:fldCharType="separate"/>
      </w:r>
      <w:r>
        <w:rPr>
          <w:rFonts w:hint="eastAsia" w:ascii="仿宋" w:hAnsi="仿宋" w:eastAsia="仿宋" w:cs="仿宋"/>
          <w:lang w:val="en-US" w:eastAsia="zh-CN"/>
        </w:rPr>
        <w:t>七、其他需要说明的情况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_Toc27422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pacing w:val="2"/>
          <w:szCs w:val="28"/>
          <w:highlight w:val="none"/>
        </w:rPr>
        <w:fldChar w:fldCharType="end"/>
      </w:r>
    </w:p>
    <w:p w14:paraId="6FBE4930">
      <w:pPr>
        <w:pStyle w:val="13"/>
        <w:widowControl w:val="0"/>
        <w:wordWrap/>
        <w:adjustRightInd/>
        <w:snapToGrid/>
        <w:spacing w:before="0" w:beforeAutospacing="0" w:after="0" w:afterAutospacing="0" w:line="360" w:lineRule="auto"/>
        <w:ind w:firstLine="488" w:firstLineChars="200"/>
        <w:jc w:val="both"/>
        <w:textAlignment w:val="auto"/>
        <w:rPr>
          <w:rFonts w:hint="eastAsia" w:ascii="仿宋_GB2312" w:hAnsi="仿宋_GB2312" w:eastAsia="仿宋_GB2312" w:cs="仿宋_GB2312"/>
          <w:spacing w:val="2"/>
          <w:sz w:val="28"/>
          <w:szCs w:val="28"/>
          <w:highlight w:val="none"/>
        </w:rPr>
        <w:sectPr>
          <w:headerReference r:id="rId3" w:type="default"/>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pacing w:val="2"/>
          <w:szCs w:val="28"/>
          <w:highlight w:val="none"/>
        </w:rPr>
        <w:fldChar w:fldCharType="end"/>
      </w:r>
    </w:p>
    <w:p w14:paraId="07F79EE8">
      <w:pPr>
        <w:pStyle w:val="13"/>
        <w:widowControl/>
        <w:jc w:val="center"/>
        <w:outlineLvl w:val="0"/>
        <w:rPr>
          <w:rFonts w:hint="eastAsia" w:ascii="仿宋" w:hAnsi="仿宋" w:eastAsia="仿宋" w:cs="仿宋"/>
          <w:b/>
          <w:bCs/>
          <w:spacing w:val="-20"/>
          <w:sz w:val="44"/>
          <w:szCs w:val="44"/>
        </w:rPr>
      </w:pPr>
      <w:bookmarkStart w:id="117" w:name="_Toc851"/>
      <w:bookmarkStart w:id="118" w:name="_Toc13495"/>
      <w:bookmarkStart w:id="119" w:name="_Toc24263"/>
      <w:r>
        <w:rPr>
          <w:rFonts w:hint="eastAsia" w:ascii="仿宋" w:hAnsi="仿宋" w:eastAsia="仿宋" w:cs="仿宋"/>
          <w:b/>
          <w:bCs/>
          <w:spacing w:val="-20"/>
          <w:sz w:val="44"/>
          <w:szCs w:val="44"/>
        </w:rPr>
        <w:t>2022年度乌审旗</w:t>
      </w:r>
      <w:r>
        <w:rPr>
          <w:rFonts w:hint="eastAsia" w:ascii="仿宋" w:hAnsi="仿宋" w:eastAsia="仿宋" w:cs="仿宋"/>
          <w:b/>
          <w:bCs/>
          <w:spacing w:val="-20"/>
          <w:sz w:val="44"/>
          <w:szCs w:val="44"/>
          <w:lang w:val="en-US" w:eastAsia="zh-CN"/>
        </w:rPr>
        <w:t>苏力德苏木五</w:t>
      </w:r>
      <w:r>
        <w:rPr>
          <w:rFonts w:hint="eastAsia" w:ascii="仿宋" w:hAnsi="仿宋" w:eastAsia="仿宋" w:cs="仿宋"/>
          <w:b/>
          <w:bCs/>
          <w:spacing w:val="-20"/>
          <w:sz w:val="44"/>
          <w:szCs w:val="44"/>
        </w:rPr>
        <w:t>件民生实事</w:t>
      </w:r>
      <w:bookmarkEnd w:id="117"/>
      <w:bookmarkEnd w:id="118"/>
      <w:bookmarkEnd w:id="119"/>
    </w:p>
    <w:p w14:paraId="598286E4">
      <w:pPr>
        <w:pStyle w:val="13"/>
        <w:widowControl/>
        <w:jc w:val="center"/>
        <w:rPr>
          <w:rFonts w:hint="eastAsia" w:ascii="仿宋" w:hAnsi="仿宋" w:eastAsia="仿宋" w:cs="仿宋"/>
          <w:b/>
          <w:bCs/>
          <w:spacing w:val="-20"/>
          <w:sz w:val="44"/>
          <w:szCs w:val="44"/>
        </w:rPr>
      </w:pPr>
      <w:r>
        <w:rPr>
          <w:rFonts w:hint="eastAsia" w:ascii="仿宋" w:hAnsi="仿宋" w:eastAsia="仿宋" w:cs="仿宋"/>
          <w:b/>
          <w:bCs/>
          <w:spacing w:val="-20"/>
          <w:sz w:val="44"/>
          <w:szCs w:val="44"/>
          <w:lang w:val="en-US" w:eastAsia="zh-CN"/>
        </w:rPr>
        <w:t>人大代表票决制</w:t>
      </w:r>
      <w:r>
        <w:rPr>
          <w:rFonts w:hint="eastAsia" w:ascii="仿宋" w:hAnsi="仿宋" w:eastAsia="仿宋" w:cs="仿宋"/>
          <w:b/>
          <w:bCs/>
          <w:spacing w:val="-20"/>
          <w:sz w:val="44"/>
          <w:szCs w:val="44"/>
        </w:rPr>
        <w:t>项目</w:t>
      </w:r>
    </w:p>
    <w:p w14:paraId="6BB36FCD">
      <w:pPr>
        <w:pStyle w:val="13"/>
        <w:widowControl/>
        <w:jc w:val="center"/>
        <w:rPr>
          <w:rFonts w:hint="eastAsia" w:ascii="仿宋" w:hAnsi="仿宋" w:eastAsia="仿宋" w:cs="仿宋"/>
          <w:b/>
          <w:bCs/>
          <w:sz w:val="44"/>
          <w:szCs w:val="44"/>
        </w:rPr>
      </w:pPr>
      <w:r>
        <w:rPr>
          <w:rFonts w:hint="eastAsia" w:ascii="仿宋" w:hAnsi="仿宋" w:eastAsia="仿宋" w:cs="仿宋"/>
          <w:b/>
          <w:bCs/>
          <w:spacing w:val="-20"/>
          <w:sz w:val="44"/>
          <w:szCs w:val="44"/>
        </w:rPr>
        <w:t>绩效评价报告</w:t>
      </w:r>
    </w:p>
    <w:p w14:paraId="5573FADC">
      <w:pPr>
        <w:pStyle w:val="13"/>
        <w:widowControl w:val="0"/>
        <w:wordWrap/>
        <w:adjustRightInd/>
        <w:snapToGrid/>
        <w:spacing w:line="360" w:lineRule="auto"/>
        <w:ind w:firstLine="48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星舟</w:t>
      </w:r>
      <w:r>
        <w:rPr>
          <w:rFonts w:hint="eastAsia" w:ascii="仿宋_GB2312" w:hAnsi="仿宋_GB2312" w:eastAsia="仿宋_GB2312" w:cs="仿宋_GB2312"/>
          <w:sz w:val="24"/>
          <w:szCs w:val="24"/>
        </w:rPr>
        <w:t>绩评字[202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highlight w:val="none"/>
          <w:lang w:val="en-US" w:eastAsia="zh-CN"/>
        </w:rPr>
        <w:t>5005</w:t>
      </w:r>
      <w:r>
        <w:rPr>
          <w:rFonts w:hint="eastAsia" w:ascii="仿宋_GB2312" w:hAnsi="仿宋_GB2312" w:eastAsia="仿宋_GB2312" w:cs="仿宋_GB2312"/>
          <w:sz w:val="24"/>
          <w:szCs w:val="24"/>
        </w:rPr>
        <w:t>号</w:t>
      </w:r>
      <w:r>
        <w:rPr>
          <w:rFonts w:hint="eastAsia" w:ascii="仿宋_GB2312" w:hAnsi="仿宋_GB2312" w:eastAsia="仿宋_GB2312" w:cs="仿宋_GB2312"/>
          <w:sz w:val="28"/>
          <w:szCs w:val="28"/>
        </w:rPr>
        <w:t xml:space="preserve"> </w:t>
      </w:r>
    </w:p>
    <w:p w14:paraId="1610EDD2">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根据《鄂尔多斯市人民政府关于全面实施预算绩效管理的意见》(鄂府发〔2020〕52号)和《鄂尔多斯市财政局关于印发&lt;鄂尔多斯市预算绩效管理实施办法&gt;的通知》(鄂财绩规发〔2020〕2号)等文件要求，星舟事务所受乌审旗财政局委托，于2023年4月25日至5月30日，对2022年度乌审旗苏力德苏木五件民生实事人大代表票决制项目财政资金使用情况实施绩效评价，形成了本绩效评价报告。</w:t>
      </w:r>
    </w:p>
    <w:p w14:paraId="667653FF">
      <w:pPr>
        <w:pStyle w:val="3"/>
        <w:rPr>
          <w:rFonts w:hint="eastAsia"/>
        </w:rPr>
      </w:pPr>
      <w:bookmarkStart w:id="120" w:name="_Toc4733"/>
      <w:bookmarkStart w:id="121" w:name="_Toc10548"/>
      <w:bookmarkStart w:id="122" w:name="_Toc12794"/>
      <w:bookmarkStart w:id="123" w:name="_Toc8938"/>
      <w:r>
        <w:rPr>
          <w:rFonts w:hint="eastAsia"/>
        </w:rPr>
        <w:t>一、</w:t>
      </w:r>
      <w:bookmarkEnd w:id="120"/>
      <w:r>
        <w:rPr>
          <w:rFonts w:hint="eastAsia"/>
          <w:lang w:val="en-US" w:eastAsia="zh-CN"/>
        </w:rPr>
        <w:t>项目概况</w:t>
      </w:r>
      <w:bookmarkEnd w:id="121"/>
      <w:bookmarkEnd w:id="122"/>
      <w:bookmarkEnd w:id="123"/>
      <w:r>
        <w:rPr>
          <w:rFonts w:hint="eastAsia"/>
        </w:rPr>
        <w:t xml:space="preserve"> </w:t>
      </w:r>
    </w:p>
    <w:p w14:paraId="7E402F7A">
      <w:pPr>
        <w:pStyle w:val="4"/>
        <w:rPr>
          <w:rFonts w:hint="eastAsia"/>
        </w:rPr>
      </w:pPr>
      <w:bookmarkStart w:id="124" w:name="_Toc3716"/>
      <w:bookmarkStart w:id="125" w:name="_Toc5422"/>
      <w:bookmarkStart w:id="126" w:name="_Toc3624"/>
      <w:bookmarkStart w:id="127" w:name="_Toc20284"/>
      <w:r>
        <w:rPr>
          <w:rFonts w:hint="eastAsia"/>
        </w:rPr>
        <w:t>（一）</w:t>
      </w:r>
      <w:bookmarkEnd w:id="124"/>
      <w:r>
        <w:rPr>
          <w:rFonts w:hint="eastAsia"/>
          <w:lang w:val="en-US" w:eastAsia="zh-CN"/>
        </w:rPr>
        <w:t>基本情况</w:t>
      </w:r>
      <w:bookmarkEnd w:id="125"/>
      <w:bookmarkEnd w:id="126"/>
      <w:bookmarkEnd w:id="127"/>
      <w:r>
        <w:rPr>
          <w:rFonts w:hint="eastAsia"/>
        </w:rPr>
        <w:t xml:space="preserve"> </w:t>
      </w:r>
    </w:p>
    <w:p w14:paraId="5275AF58">
      <w:pPr>
        <w:pStyle w:val="5"/>
        <w:rPr>
          <w:rFonts w:hint="default"/>
          <w:lang w:val="en-US" w:eastAsia="zh-CN"/>
        </w:rPr>
      </w:pPr>
      <w:bookmarkStart w:id="128" w:name="_Toc26407"/>
      <w:bookmarkStart w:id="129" w:name="_Toc18570"/>
      <w:r>
        <w:rPr>
          <w:rFonts w:hint="eastAsia"/>
          <w:lang w:val="en-US" w:eastAsia="zh-CN"/>
        </w:rPr>
        <w:t>1.项目背景</w:t>
      </w:r>
      <w:bookmarkEnd w:id="128"/>
      <w:bookmarkEnd w:id="129"/>
    </w:p>
    <w:p w14:paraId="563D92C9">
      <w:pPr>
        <w:pStyle w:val="13"/>
        <w:widowControl w:val="0"/>
        <w:wordWrap/>
        <w:adjustRightInd/>
        <w:snapToGrid/>
        <w:spacing w:before="0" w:beforeAutospacing="0" w:after="0" w:afterAutospacing="0" w:line="360" w:lineRule="auto"/>
        <w:ind w:firstLine="608" w:firstLineChars="200"/>
        <w:jc w:val="both"/>
        <w:textAlignment w:val="auto"/>
        <w:rPr>
          <w:rFonts w:hint="eastAsia"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 xml:space="preserve">乌审旗政府历来高度重视民生工作，在推进全旗经济发展的同时，着力解决一批人民群众关注的民生问题。2020年4月20日，乌审旗人民政府办公室印发《乌审旗人大代表票决制民生实事项目征集暂行办法的通知》（乌政办发〔2020〕24号），民生实事项目主要以政府财政性资金投入为主，由政府在全旗范围内实施具有普惠性、公益性且社会效益较为突出的民生类公共事业项目。涵盖教育、医疗、就业、交通、社保、住房、环保、社会治安等群众高度关注的热点问题，实施以来民生建设水平整体不断提升，市民群众的获得感、幸福感和安全感不断增强。 </w:t>
      </w:r>
    </w:p>
    <w:p w14:paraId="4C7E07B1">
      <w:pPr>
        <w:pStyle w:val="13"/>
        <w:widowControl w:val="0"/>
        <w:wordWrap/>
        <w:adjustRightInd/>
        <w:snapToGrid/>
        <w:spacing w:before="0" w:beforeAutospacing="0" w:after="0" w:afterAutospacing="0" w:line="360" w:lineRule="auto"/>
        <w:ind w:firstLine="608" w:firstLineChars="200"/>
        <w:jc w:val="both"/>
        <w:textAlignment w:val="auto"/>
        <w:rPr>
          <w:rFonts w:hint="eastAsia" w:ascii="仿宋_GB2312" w:hAnsi="仿宋_GB2312" w:eastAsia="仿宋_GB2312" w:cs="仿宋_GB2312"/>
          <w:spacing w:val="12"/>
          <w:kern w:val="2"/>
          <w:sz w:val="28"/>
          <w:szCs w:val="28"/>
          <w:lang w:val="en-US" w:eastAsia="zh-CN" w:bidi="ar-SA"/>
        </w:rPr>
      </w:pPr>
      <w:bookmarkStart w:id="130" w:name="_Toc6171"/>
      <w:bookmarkStart w:id="131" w:name="_Toc8960"/>
      <w:bookmarkStart w:id="132" w:name="_Toc16325"/>
      <w:bookmarkStart w:id="133" w:name="_Toc29786"/>
      <w:r>
        <w:rPr>
          <w:rFonts w:hint="eastAsia" w:ascii="仿宋_GB2312" w:hAnsi="仿宋_GB2312" w:eastAsia="仿宋_GB2312" w:cs="仿宋_GB2312"/>
          <w:spacing w:val="12"/>
          <w:kern w:val="2"/>
          <w:sz w:val="28"/>
          <w:szCs w:val="28"/>
          <w:lang w:val="en-US" w:eastAsia="zh-CN" w:bidi="ar-SA"/>
        </w:rPr>
        <w:t>2022年4月26日，苏力德苏木第四届人民代表大会第二次会议票决确定镇级民生实事项目5项，5月30日，乌审旗人民政府文件《乌审旗人民政府关于备案确认苏木镇2022 年民生实事票决制项目的通知》（乌政发〔2022〕15 号）予以备案确认。包括危房改造项目、陶利社区平价兽药店项目、补贴扶持棚圈建设项目、乡村道路升级改造项目、人居环境整治提升项目。</w:t>
      </w:r>
      <w:bookmarkEnd w:id="130"/>
      <w:bookmarkEnd w:id="131"/>
      <w:bookmarkEnd w:id="132"/>
    </w:p>
    <w:p w14:paraId="458E76C1">
      <w:pPr>
        <w:pStyle w:val="5"/>
        <w:rPr>
          <w:rFonts w:hint="default"/>
          <w:lang w:val="en-US" w:eastAsia="zh-CN"/>
        </w:rPr>
      </w:pPr>
      <w:bookmarkStart w:id="134" w:name="_Toc21642"/>
      <w:bookmarkStart w:id="135" w:name="_Toc17864"/>
      <w:bookmarkStart w:id="136" w:name="_Toc22589"/>
      <w:bookmarkStart w:id="137" w:name="_Toc17261"/>
      <w:r>
        <w:rPr>
          <w:rFonts w:hint="eastAsia"/>
          <w:lang w:val="en-US" w:eastAsia="zh-CN"/>
        </w:rPr>
        <w:t>2.主要内容</w:t>
      </w:r>
      <w:bookmarkEnd w:id="133"/>
      <w:bookmarkEnd w:id="134"/>
      <w:bookmarkEnd w:id="135"/>
      <w:bookmarkEnd w:id="136"/>
      <w:bookmarkEnd w:id="137"/>
    </w:p>
    <w:p w14:paraId="7D48AC8B">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highlight w:val="none"/>
          <w:lang w:val="en-US" w:eastAsia="zh-CN" w:bidi="ar-SA"/>
        </w:rPr>
      </w:pPr>
      <w:bookmarkStart w:id="138" w:name="_Toc8533"/>
      <w:bookmarkStart w:id="139" w:name="_Toc32298"/>
      <w:bookmarkStart w:id="140" w:name="_Toc22365"/>
      <w:bookmarkStart w:id="141" w:name="_Toc5128"/>
      <w:r>
        <w:rPr>
          <w:rFonts w:hint="eastAsia" w:ascii="仿宋_GB2312" w:hAnsi="仿宋_GB2312" w:eastAsia="仿宋_GB2312" w:cs="仿宋_GB2312"/>
          <w:spacing w:val="12"/>
          <w:kern w:val="2"/>
          <w:sz w:val="28"/>
          <w:szCs w:val="28"/>
          <w:lang w:val="en-US" w:eastAsia="zh-CN" w:bidi="ar-SA"/>
        </w:rPr>
        <w:t>2022年度苏力德苏木民生实事人大代表票决制项目共5项，</w:t>
      </w:r>
      <w:r>
        <w:rPr>
          <w:rFonts w:hint="eastAsia" w:ascii="仿宋_GB2312" w:hAnsi="仿宋_GB2312" w:eastAsia="仿宋_GB2312" w:cs="仿宋_GB2312"/>
          <w:spacing w:val="12"/>
          <w:kern w:val="2"/>
          <w:sz w:val="28"/>
          <w:szCs w:val="28"/>
          <w:highlight w:val="none"/>
          <w:lang w:val="en-US" w:eastAsia="zh-CN" w:bidi="ar-SA"/>
        </w:rPr>
        <w:t>投资额度953万元，其中乡村道路升级改造项目投资额度300万元，年初未下达预算，未实施。</w:t>
      </w:r>
    </w:p>
    <w:p w14:paraId="59315D23">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（1）危房改造项目。</w:t>
      </w:r>
      <w:bookmarkEnd w:id="138"/>
      <w:bookmarkEnd w:id="139"/>
      <w:bookmarkEnd w:id="140"/>
      <w:r>
        <w:rPr>
          <w:rFonts w:hint="eastAsia" w:ascii="仿宋_GB2312" w:hAnsi="仿宋_GB2312" w:eastAsia="仿宋_GB2312" w:cs="仿宋_GB2312"/>
          <w:spacing w:val="12"/>
          <w:kern w:val="2"/>
          <w:sz w:val="28"/>
          <w:szCs w:val="28"/>
          <w:lang w:val="en-US" w:eastAsia="zh-CN" w:bidi="ar-SA"/>
        </w:rPr>
        <w:t>对全苏木11个嘎查村100户危房进行改造，每户补贴2.15万元，总投资215万元。</w:t>
      </w:r>
    </w:p>
    <w:p w14:paraId="64A9E109">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bookmarkStart w:id="142" w:name="_Toc23361"/>
      <w:bookmarkStart w:id="143" w:name="_Toc21235"/>
      <w:bookmarkStart w:id="144" w:name="_Toc32305"/>
      <w:r>
        <w:rPr>
          <w:rFonts w:hint="eastAsia" w:ascii="仿宋_GB2312" w:hAnsi="仿宋_GB2312" w:eastAsia="仿宋_GB2312" w:cs="仿宋_GB2312"/>
          <w:spacing w:val="12"/>
          <w:kern w:val="2"/>
          <w:sz w:val="28"/>
          <w:szCs w:val="28"/>
          <w:lang w:val="en-US" w:eastAsia="zh-CN" w:bidi="ar-SA"/>
        </w:rPr>
        <w:t>（2）陶利社区平价兽药店项目。</w:t>
      </w:r>
      <w:bookmarkEnd w:id="142"/>
      <w:bookmarkEnd w:id="143"/>
      <w:bookmarkEnd w:id="144"/>
      <w:r>
        <w:rPr>
          <w:rFonts w:hint="eastAsia" w:ascii="仿宋_GB2312" w:hAnsi="仿宋_GB2312" w:eastAsia="仿宋_GB2312" w:cs="仿宋_GB2312"/>
          <w:spacing w:val="12"/>
          <w:kern w:val="2"/>
          <w:sz w:val="28"/>
          <w:szCs w:val="28"/>
          <w:lang w:val="en-US" w:eastAsia="zh-CN" w:bidi="ar-SA"/>
        </w:rPr>
        <w:t>在陶利社区建设平价兽药店1家，出售兽药和兽用添加利等8种产品，按厂家报价直接销售，免去中间差价，即以市场价的60%出售给农牧民，总投资8万元。</w:t>
      </w:r>
    </w:p>
    <w:p w14:paraId="45862B00">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bookmarkStart w:id="145" w:name="_Toc23366"/>
      <w:bookmarkStart w:id="146" w:name="_Toc25514"/>
      <w:bookmarkStart w:id="147" w:name="_Toc14341"/>
      <w:r>
        <w:rPr>
          <w:rFonts w:hint="eastAsia" w:ascii="仿宋_GB2312" w:hAnsi="仿宋_GB2312" w:eastAsia="仿宋_GB2312" w:cs="仿宋_GB2312"/>
          <w:spacing w:val="12"/>
          <w:kern w:val="2"/>
          <w:sz w:val="28"/>
          <w:szCs w:val="28"/>
          <w:lang w:val="en-US" w:eastAsia="zh-CN" w:bidi="ar-SA"/>
        </w:rPr>
        <w:t>（3）补贴扶持棚圈建设项目。</w:t>
      </w:r>
      <w:bookmarkEnd w:id="145"/>
      <w:bookmarkEnd w:id="146"/>
      <w:bookmarkEnd w:id="147"/>
      <w:bookmarkStart w:id="148" w:name="_Toc11572"/>
      <w:bookmarkStart w:id="149" w:name="_Toc8014"/>
      <w:bookmarkStart w:id="150" w:name="_Toc32719"/>
      <w:r>
        <w:rPr>
          <w:rFonts w:hint="eastAsia" w:ascii="仿宋_GB2312" w:hAnsi="仿宋_GB2312" w:eastAsia="仿宋_GB2312" w:cs="仿宋_GB2312"/>
          <w:spacing w:val="12"/>
          <w:kern w:val="2"/>
          <w:sz w:val="28"/>
          <w:szCs w:val="28"/>
          <w:lang w:val="en-US" w:eastAsia="zh-CN" w:bidi="ar-SA"/>
        </w:rPr>
        <w:t>对全苏木11个嘎查村50户鄂尔多斯细毛羊养殖户进行补贴扶持羊棚（草棚）建设，每户补贴3万元，总投资150万元。</w:t>
      </w:r>
    </w:p>
    <w:bookmarkEnd w:id="148"/>
    <w:bookmarkEnd w:id="149"/>
    <w:bookmarkEnd w:id="150"/>
    <w:p w14:paraId="294F551A">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bookmarkStart w:id="151" w:name="_Toc31336"/>
      <w:bookmarkStart w:id="152" w:name="_Toc8097"/>
      <w:bookmarkStart w:id="153" w:name="_Toc28519"/>
      <w:r>
        <w:rPr>
          <w:rFonts w:hint="eastAsia" w:ascii="仿宋_GB2312" w:hAnsi="仿宋_GB2312" w:eastAsia="仿宋_GB2312" w:cs="仿宋_GB2312"/>
          <w:spacing w:val="12"/>
          <w:kern w:val="2"/>
          <w:sz w:val="28"/>
          <w:szCs w:val="28"/>
          <w:lang w:val="en-US" w:eastAsia="zh-CN" w:bidi="ar-SA"/>
        </w:rPr>
        <w:t>（4）人居环境整治提升项目。</w:t>
      </w:r>
      <w:bookmarkEnd w:id="151"/>
      <w:bookmarkEnd w:id="152"/>
      <w:bookmarkEnd w:id="153"/>
      <w:r>
        <w:rPr>
          <w:rFonts w:hint="eastAsia" w:ascii="仿宋_GB2312" w:hAnsi="仿宋_GB2312" w:eastAsia="仿宋_GB2312" w:cs="仿宋_GB2312"/>
          <w:spacing w:val="12"/>
          <w:kern w:val="2"/>
          <w:sz w:val="28"/>
          <w:szCs w:val="28"/>
          <w:lang w:val="en-US" w:eastAsia="zh-CN" w:bidi="ar-SA"/>
        </w:rPr>
        <w:t>对苏木镇区实施人居环境整治提升项目，项目包括环境整治、道路硬化等工程，总投资280万元。</w:t>
      </w:r>
    </w:p>
    <w:p w14:paraId="0878C895">
      <w:pPr>
        <w:pStyle w:val="4"/>
        <w:rPr>
          <w:rFonts w:hint="default"/>
          <w:lang w:val="en-US" w:eastAsia="zh-CN"/>
        </w:rPr>
      </w:pPr>
      <w:bookmarkStart w:id="154" w:name="_Toc1689"/>
      <w:bookmarkStart w:id="155" w:name="_Toc25157"/>
      <w:bookmarkStart w:id="156" w:name="_Toc10688"/>
      <w:r>
        <w:rPr>
          <w:rFonts w:hint="eastAsia"/>
          <w:lang w:val="en-US" w:eastAsia="zh-CN"/>
        </w:rPr>
        <w:t>（二）项目资金投入及使用情况</w:t>
      </w:r>
      <w:bookmarkEnd w:id="154"/>
      <w:bookmarkEnd w:id="155"/>
      <w:bookmarkEnd w:id="156"/>
    </w:p>
    <w:p w14:paraId="31A00141">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bookmarkStart w:id="157" w:name="_Toc30907"/>
      <w:bookmarkStart w:id="158" w:name="_Toc3583"/>
      <w:bookmarkStart w:id="159" w:name="_Toc26334"/>
      <w:r>
        <w:rPr>
          <w:rFonts w:hint="eastAsia" w:ascii="仿宋_GB2312" w:hAnsi="仿宋_GB2312" w:eastAsia="仿宋_GB2312" w:cs="仿宋_GB2312"/>
          <w:spacing w:val="12"/>
          <w:kern w:val="2"/>
          <w:sz w:val="28"/>
          <w:szCs w:val="28"/>
          <w:lang w:val="en-US" w:eastAsia="zh-CN" w:bidi="ar-SA"/>
        </w:rPr>
        <w:t>民生实事人大代表票决制项目经费2022年初预算安排500 万元，年中将“齐国贤烈士”故居遗址修建红色教育基地预算150万调剂为人大票决制民生实事项目预算资金，实际资金使用为148.9万元，实际支出率为22.8%，本项目各子项目经费使用情况见下表：</w:t>
      </w:r>
      <w:bookmarkEnd w:id="157"/>
      <w:bookmarkEnd w:id="158"/>
      <w:bookmarkEnd w:id="159"/>
    </w:p>
    <w:p w14:paraId="3481E0F3">
      <w:pPr>
        <w:pStyle w:val="4"/>
        <w:keepNext/>
        <w:keepLines/>
        <w:widowControl w:val="0"/>
        <w:wordWrap/>
        <w:adjustRightInd/>
        <w:snapToGrid/>
        <w:ind w:firstLine="0" w:firstLineChars="0"/>
        <w:textAlignment w:val="auto"/>
        <w:rPr>
          <w:rFonts w:hint="eastAsia"/>
          <w:lang w:val="en-US" w:eastAsia="zh-CN"/>
        </w:rPr>
      </w:pPr>
      <w:bookmarkStart w:id="160" w:name="_Toc31124"/>
      <w:r>
        <w:rPr>
          <w:rFonts w:ascii="仿宋" w:hAnsi="仿宋" w:eastAsia="仿宋" w:cs="仿宋"/>
          <w:b/>
          <w:bCs/>
          <w:kern w:val="2"/>
          <w:sz w:val="28"/>
          <w:szCs w:val="28"/>
          <w:lang w:val="en-US" w:eastAsia="zh-CN" w:bidi="ar-SA"/>
        </w:rPr>
        <w:pict>
          <v:shape id="_x0000_i1025" o:spt="75" type="#_x0000_t75" style="height:130.8pt;width:415.25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bookmarkEnd w:id="160"/>
    </w:p>
    <w:p w14:paraId="64C63EAB">
      <w:pPr>
        <w:pStyle w:val="4"/>
        <w:rPr>
          <w:rFonts w:hint="eastAsia" w:ascii="仿宋_GB2312" w:hAnsi="仿宋_GB2312" w:eastAsia="仿宋_GB2312" w:cs="仿宋_GB2312"/>
          <w:szCs w:val="28"/>
          <w:highlight w:val="none"/>
          <w:lang w:val="en-US" w:eastAsia="zh-CN"/>
        </w:rPr>
      </w:pPr>
      <w:bookmarkStart w:id="161" w:name="_Toc30823"/>
      <w:bookmarkStart w:id="162" w:name="_Toc15831"/>
      <w:bookmarkStart w:id="163" w:name="_Toc10866"/>
      <w:r>
        <w:rPr>
          <w:rFonts w:hint="eastAsia"/>
          <w:lang w:val="en-US" w:eastAsia="zh-CN"/>
        </w:rPr>
        <w:t>（三）项目实施情况</w:t>
      </w:r>
      <w:bookmarkEnd w:id="141"/>
      <w:bookmarkEnd w:id="161"/>
      <w:bookmarkEnd w:id="162"/>
      <w:bookmarkEnd w:id="163"/>
    </w:p>
    <w:p w14:paraId="3095738F">
      <w:pPr>
        <w:pStyle w:val="5"/>
        <w:rPr>
          <w:rFonts w:hint="eastAsia"/>
          <w:lang w:val="en-US" w:eastAsia="zh-CN"/>
        </w:rPr>
      </w:pPr>
      <w:bookmarkStart w:id="164" w:name="_Toc29216"/>
      <w:bookmarkStart w:id="165" w:name="_Toc11898"/>
      <w:r>
        <w:rPr>
          <w:rFonts w:hint="eastAsia"/>
          <w:lang w:val="en-US" w:eastAsia="zh-CN"/>
        </w:rPr>
        <w:t>1.</w:t>
      </w:r>
      <w:bookmarkEnd w:id="164"/>
      <w:r>
        <w:rPr>
          <w:rFonts w:hint="eastAsia"/>
          <w:lang w:val="en-US" w:eastAsia="zh-CN"/>
        </w:rPr>
        <w:t>危房改造项目</w:t>
      </w:r>
      <w:bookmarkEnd w:id="165"/>
    </w:p>
    <w:p w14:paraId="184E8220">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危房改造项目既是巩固拓展脱贫攻坚</w:t>
      </w:r>
      <w:bookmarkStart w:id="169" w:name="_GoBack"/>
      <w:bookmarkEnd w:id="169"/>
      <w:r>
        <w:rPr>
          <w:rFonts w:hint="eastAsia" w:ascii="仿宋_GB2312" w:hAnsi="仿宋_GB2312" w:eastAsia="仿宋_GB2312" w:cs="仿宋_GB2312"/>
          <w:spacing w:val="12"/>
          <w:kern w:val="2"/>
          <w:sz w:val="28"/>
          <w:szCs w:val="28"/>
          <w:lang w:val="en-US" w:eastAsia="zh-CN" w:bidi="ar-SA"/>
        </w:rPr>
        <w:t>成果同乡村振兴有效衔接的着力点和突破口，也是巩固“两不愁三保障”成果的重要抓手。近年来，苏木返乡人员不断增加，加之部分房屋年久失修，存在较大安全隐患，为着力改善农牧民居住条件，切实保障人民群众生命财产安全，计划实施危房改造项目。该项目年初预算为215万元，截止2023年1月，共完成改造46户，发放补助资金98.9</w:t>
      </w:r>
      <w:r>
        <w:rPr>
          <w:rFonts w:hint="default" w:ascii="仿宋_GB2312" w:hAnsi="仿宋_GB2312" w:eastAsia="仿宋_GB2312" w:cs="仿宋_GB2312"/>
          <w:spacing w:val="12"/>
          <w:kern w:val="2"/>
          <w:sz w:val="28"/>
          <w:szCs w:val="28"/>
          <w:lang w:eastAsia="zh-CN" w:bidi="ar-SA"/>
        </w:rPr>
        <w:t>万</w:t>
      </w:r>
      <w:r>
        <w:rPr>
          <w:rFonts w:hint="eastAsia" w:ascii="仿宋_GB2312" w:hAnsi="仿宋_GB2312" w:eastAsia="仿宋_GB2312" w:cs="仿宋_GB2312"/>
          <w:spacing w:val="12"/>
          <w:kern w:val="2"/>
          <w:sz w:val="28"/>
          <w:szCs w:val="28"/>
          <w:lang w:val="en-US" w:eastAsia="zh-CN" w:bidi="ar-SA"/>
        </w:rPr>
        <w:t>元，并验收合格。</w:t>
      </w:r>
    </w:p>
    <w:p w14:paraId="573C22CB">
      <w:pPr>
        <w:pStyle w:val="5"/>
        <w:rPr>
          <w:rFonts w:hint="eastAsia"/>
          <w:lang w:val="en-US" w:eastAsia="zh-CN"/>
        </w:rPr>
      </w:pPr>
      <w:bookmarkStart w:id="166" w:name="_Toc14190"/>
      <w:r>
        <w:rPr>
          <w:rFonts w:hint="eastAsia"/>
          <w:lang w:val="en-US" w:eastAsia="zh-CN"/>
        </w:rPr>
        <w:t>2.陶利社区平价兽药店项目</w:t>
      </w:r>
      <w:bookmarkEnd w:id="166"/>
    </w:p>
    <w:p w14:paraId="6DE8EB56">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鉴于去年平价兽药店受到农牧民的一致好评，兽药需求量与日俱增，加之东部嘎查村社区至镇区距离远，遂为加快建设农牧业重镇，促进苏木养殖业健康稳步发展，满足东部嘎查村社区农牧民对兽药的需求，苏木计划在东部嘎查村社区增设1家平价兽药店，切实为东部地区农牧民购买平价兽药提供便利。该项目总投资8万元，截止2023年1月，款项已全部支付，完工未验收。</w:t>
      </w:r>
    </w:p>
    <w:p w14:paraId="05617D60">
      <w:pPr>
        <w:pStyle w:val="5"/>
        <w:rPr>
          <w:rFonts w:hint="default"/>
          <w:lang w:val="en-US" w:eastAsia="zh-CN"/>
        </w:rPr>
      </w:pPr>
      <w:bookmarkStart w:id="167" w:name="_Toc4767"/>
      <w:r>
        <w:rPr>
          <w:rFonts w:hint="eastAsia"/>
          <w:lang w:val="en-US" w:eastAsia="zh-CN"/>
        </w:rPr>
        <w:t>3.补贴扶持棚圈建设项目</w:t>
      </w:r>
      <w:bookmarkEnd w:id="167"/>
    </w:p>
    <w:p w14:paraId="53EE0D15">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近年来，随着鄂尔多斯细毛羊的知名度和美誉度不断提升，农牧民对养殖鄂尔多斯细毛羊积极性显著提高，但现有棚圈等基础设施建设滞后，在一定程度上制约了规模化养殖发展，同时标准化棚圈建设投资高，部分农牧民无法自主建设，为此苏木计划实施补贴扶持棚圈建设项目，缓解农牧民资金压力。该项目年初预算为150万元，自行改造后由镇政府验收合格后给予每户补贴3万元，截止2022年12月底，共修建草棚53户，羊棚50户，并验收合格，发放补助309万元。</w:t>
      </w:r>
    </w:p>
    <w:p w14:paraId="4CB9E50B">
      <w:pPr>
        <w:pStyle w:val="5"/>
        <w:rPr>
          <w:rFonts w:hint="eastAsia"/>
          <w:lang w:val="en-US" w:eastAsia="zh-CN"/>
        </w:rPr>
      </w:pPr>
      <w:bookmarkStart w:id="168" w:name="_Toc16211"/>
      <w:r>
        <w:rPr>
          <w:rFonts w:hint="eastAsia"/>
          <w:lang w:val="en-US" w:eastAsia="zh-CN"/>
        </w:rPr>
        <w:t>4.人居环境整治提升项目</w:t>
      </w:r>
      <w:bookmarkEnd w:id="168"/>
    </w:p>
    <w:p w14:paraId="42EC78D6">
      <w:pPr>
        <w:pStyle w:val="13"/>
        <w:widowControl w:val="0"/>
        <w:wordWrap/>
        <w:adjustRightInd/>
        <w:snapToGrid/>
        <w:spacing w:before="0" w:beforeAutospacing="0" w:after="0" w:afterAutospacing="0" w:line="360" w:lineRule="auto"/>
        <w:ind w:firstLine="608" w:firstLineChars="200"/>
        <w:jc w:val="both"/>
        <w:textAlignment w:val="auto"/>
        <w:rPr>
          <w:rFonts w:hint="default" w:ascii="仿宋_GB2312" w:hAnsi="仿宋_GB2312" w:eastAsia="仿宋_GB2312" w:cs="仿宋_GB2312"/>
          <w:spacing w:val="12"/>
          <w:kern w:val="2"/>
          <w:sz w:val="28"/>
          <w:szCs w:val="28"/>
          <w:lang w:val="en-US" w:eastAsia="zh-CN" w:bidi="ar-SA"/>
        </w:rPr>
      </w:pPr>
      <w:r>
        <w:rPr>
          <w:rFonts w:hint="eastAsia" w:ascii="仿宋_GB2312" w:hAnsi="仿宋_GB2312" w:eastAsia="仿宋_GB2312" w:cs="仿宋_GB2312"/>
          <w:spacing w:val="12"/>
          <w:kern w:val="2"/>
          <w:sz w:val="28"/>
          <w:szCs w:val="28"/>
          <w:lang w:val="en-US" w:eastAsia="zh-CN" w:bidi="ar-SA"/>
        </w:rPr>
        <w:t>近年来，为大力推动美丽乡村建设，构建美丽人居环境，不断提升环卫保洁，公共服务设施保障水平。进一步改善农村牧区人居环境，提高群众幸福指数，特在镇区实施人居环境整治提升项目，项目包括环境整治、道路硬化等工程，总投资280万元，截止2022年底，该项目已全部完工并验收合格。</w:t>
      </w:r>
    </w:p>
    <w:p w14:paraId="15770DB8"/>
    <w:sectPr>
      <w:footerReference r:id="rId5"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5DE0">
    <w:pPr>
      <w:pStyle w:val="9"/>
      <w:widowControl w:val="0"/>
      <w:pBdr>
        <w:top w:val="single" w:color="auto" w:sz="4" w:space="1"/>
        <w:left w:val="none" w:color="auto" w:sz="0" w:space="4"/>
        <w:bottom w:val="none" w:color="auto" w:sz="0" w:space="1"/>
        <w:right w:val="none" w:color="auto" w:sz="0" w:space="4"/>
        <w:between w:val="none" w:color="auto" w:sz="0" w:space="0"/>
      </w:pBdr>
      <w:snapToGrid w:val="0"/>
      <w:jc w:val="left"/>
    </w:pPr>
    <w:r>
      <w:rPr>
        <w:rFonts w:hint="eastAsia"/>
      </w:rPr>
      <w:t>内蒙古星舟会计师事务所（普通合伙）</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88F0">
    <w:pPr>
      <w:pStyle w:val="9"/>
      <w:widowControl w:val="0"/>
      <w:pBdr>
        <w:top w:val="single" w:color="auto" w:sz="4" w:space="1"/>
        <w:left w:val="none" w:color="auto" w:sz="0" w:space="4"/>
        <w:bottom w:val="none" w:color="auto" w:sz="0" w:space="1"/>
        <w:right w:val="none" w:color="auto" w:sz="0" w:space="4"/>
        <w:between w:val="none" w:color="auto" w:sz="0" w:space="0"/>
      </w:pBdr>
      <w:snapToGrid w:val="0"/>
      <w:jc w:val="left"/>
      <w:rPr>
        <w:rFonts w:hint="default"/>
        <w:lang w:val="en-US"/>
      </w:rPr>
    </w:pPr>
    <w:r>
      <w:rPr>
        <w:rFonts w:ascii="Calibri" w:hAnsi="Calibri" w:eastAsia="宋体" w:cs="Times New Roman"/>
        <w:kern w:val="2"/>
        <w:sz w:val="18"/>
        <w:szCs w:val="24"/>
        <w:lang w:val="en-US" w:eastAsia="zh-CN" w:bidi="ar-SA"/>
      </w:rPr>
      <w:pict>
        <v:rect id="文本框 2"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12BA30">
                <w:pPr>
                  <w:pStyle w:val="9"/>
                </w:pPr>
                <w:r>
                  <w:fldChar w:fldCharType="begin"/>
                </w:r>
                <w:r>
                  <w:instrText xml:space="preserve"> PAGE  \* MERGEFORMAT </w:instrText>
                </w:r>
                <w:r>
                  <w:fldChar w:fldCharType="separate"/>
                </w:r>
                <w:r>
                  <w:t>1</w:t>
                </w:r>
                <w:r>
                  <w:fldChar w:fldCharType="end"/>
                </w:r>
              </w:p>
            </w:txbxContent>
          </v:textbox>
        </v:rect>
      </w:pict>
    </w:r>
    <w:r>
      <w:rPr>
        <w:rFonts w:hint="eastAsia"/>
        <w:lang w:val="en-US" w:eastAsia="zh-CN"/>
      </w:rPr>
      <w:t>内蒙古星舟会计师事务所（普通合伙）</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3719">
    <w:pPr>
      <w:pStyle w:val="10"/>
      <w:pBdr>
        <w:bottom w:val="none" w:color="auto" w:sz="0" w:space="1"/>
      </w:pBdr>
      <w:spacing w:afterAutospacing="0"/>
      <w:jc w:val="both"/>
      <w:rPr>
        <w:rFonts w:hint="eastAsia"/>
        <w:i/>
        <w:iCs/>
      </w:rPr>
    </w:pPr>
    <w:r>
      <w:rPr>
        <w:rFonts w:hint="eastAsia"/>
        <w:i/>
        <w:iCs/>
        <w:u w:val="single"/>
        <w:lang w:val="en-US" w:eastAsia="zh-CN"/>
      </w:rPr>
      <w:t xml:space="preserve">                         </w:t>
    </w:r>
    <w:r>
      <w:rPr>
        <w:rFonts w:hint="eastAsia"/>
        <w:i/>
        <w:iCs/>
        <w:u w:val="single"/>
      </w:rPr>
      <w:t>2022年度</w:t>
    </w:r>
    <w:r>
      <w:rPr>
        <w:rFonts w:hint="eastAsia"/>
        <w:i/>
        <w:iCs/>
        <w:u w:val="single"/>
        <w:lang w:val="en-US" w:eastAsia="zh-CN"/>
      </w:rPr>
      <w:t>乌审旗苏力德苏木五件</w:t>
    </w:r>
    <w:r>
      <w:rPr>
        <w:rFonts w:hint="eastAsia"/>
        <w:i/>
        <w:iCs/>
        <w:u w:val="single"/>
      </w:rPr>
      <w:t>民生实事人大代表票决制项目绩效评价报告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2MxZGNmZDA0M2FkY2IwNTliYmRlNmViYTk3NWRjZDkifQ=="/>
  </w:docVars>
  <w:rsids>
    <w:rsidRoot w:val="00000000"/>
    <w:rsid w:val="00371307"/>
    <w:rsid w:val="00B37366"/>
    <w:rsid w:val="00E24335"/>
    <w:rsid w:val="00EB32B3"/>
    <w:rsid w:val="010448E5"/>
    <w:rsid w:val="01536ECF"/>
    <w:rsid w:val="025739FF"/>
    <w:rsid w:val="026F32DD"/>
    <w:rsid w:val="02AA7405"/>
    <w:rsid w:val="02D23A8B"/>
    <w:rsid w:val="02EF1E8A"/>
    <w:rsid w:val="03947371"/>
    <w:rsid w:val="046F095C"/>
    <w:rsid w:val="048260BF"/>
    <w:rsid w:val="04DA26C6"/>
    <w:rsid w:val="05706667"/>
    <w:rsid w:val="05A131E3"/>
    <w:rsid w:val="05D67331"/>
    <w:rsid w:val="068C3E93"/>
    <w:rsid w:val="069873E3"/>
    <w:rsid w:val="06CD24E2"/>
    <w:rsid w:val="06DA4A0D"/>
    <w:rsid w:val="06F73CC7"/>
    <w:rsid w:val="06FF4665"/>
    <w:rsid w:val="071D689A"/>
    <w:rsid w:val="072B0FB7"/>
    <w:rsid w:val="07584BED"/>
    <w:rsid w:val="082C764A"/>
    <w:rsid w:val="08A72B38"/>
    <w:rsid w:val="08DA73E4"/>
    <w:rsid w:val="08DC4A98"/>
    <w:rsid w:val="09594501"/>
    <w:rsid w:val="0A0F2E11"/>
    <w:rsid w:val="0A15540C"/>
    <w:rsid w:val="0A5627EE"/>
    <w:rsid w:val="0A960E3D"/>
    <w:rsid w:val="0AD86CB1"/>
    <w:rsid w:val="0B0706CB"/>
    <w:rsid w:val="0B6D5283"/>
    <w:rsid w:val="0B7A42BB"/>
    <w:rsid w:val="0B9B3C6F"/>
    <w:rsid w:val="0BD75BB1"/>
    <w:rsid w:val="0BEA5D53"/>
    <w:rsid w:val="0BF40511"/>
    <w:rsid w:val="0C177D5B"/>
    <w:rsid w:val="0C425295"/>
    <w:rsid w:val="0C4348A2"/>
    <w:rsid w:val="0CC12083"/>
    <w:rsid w:val="0CD67C16"/>
    <w:rsid w:val="0CEB53A6"/>
    <w:rsid w:val="0CF9285A"/>
    <w:rsid w:val="0D186481"/>
    <w:rsid w:val="0D2B7F62"/>
    <w:rsid w:val="0D664562"/>
    <w:rsid w:val="0D706C45"/>
    <w:rsid w:val="0D896A37"/>
    <w:rsid w:val="0E270D6F"/>
    <w:rsid w:val="0E4F5ED2"/>
    <w:rsid w:val="0E5C68B3"/>
    <w:rsid w:val="0E614954"/>
    <w:rsid w:val="0E911989"/>
    <w:rsid w:val="0E963B01"/>
    <w:rsid w:val="0E9953A0"/>
    <w:rsid w:val="0EC06B48"/>
    <w:rsid w:val="0F9811B3"/>
    <w:rsid w:val="101C21D7"/>
    <w:rsid w:val="102B0279"/>
    <w:rsid w:val="102F5FF2"/>
    <w:rsid w:val="1067266B"/>
    <w:rsid w:val="107741D4"/>
    <w:rsid w:val="10F03EEC"/>
    <w:rsid w:val="11244CFA"/>
    <w:rsid w:val="116209E0"/>
    <w:rsid w:val="117D4B05"/>
    <w:rsid w:val="11803E55"/>
    <w:rsid w:val="11B83D8F"/>
    <w:rsid w:val="11FD77E4"/>
    <w:rsid w:val="12086AC4"/>
    <w:rsid w:val="12137978"/>
    <w:rsid w:val="122F5644"/>
    <w:rsid w:val="12351E98"/>
    <w:rsid w:val="12937C8C"/>
    <w:rsid w:val="13132C80"/>
    <w:rsid w:val="136E6DFB"/>
    <w:rsid w:val="13B567D8"/>
    <w:rsid w:val="13D27907"/>
    <w:rsid w:val="13D54A41"/>
    <w:rsid w:val="13D6674E"/>
    <w:rsid w:val="13E07183"/>
    <w:rsid w:val="14805E6D"/>
    <w:rsid w:val="149D2C4F"/>
    <w:rsid w:val="14D47131"/>
    <w:rsid w:val="151237B6"/>
    <w:rsid w:val="15244E3B"/>
    <w:rsid w:val="15545B7C"/>
    <w:rsid w:val="15584704"/>
    <w:rsid w:val="15D078F9"/>
    <w:rsid w:val="16264FE5"/>
    <w:rsid w:val="167909DF"/>
    <w:rsid w:val="167A528E"/>
    <w:rsid w:val="168406E3"/>
    <w:rsid w:val="16C1147B"/>
    <w:rsid w:val="16EA2594"/>
    <w:rsid w:val="17261D73"/>
    <w:rsid w:val="17654071"/>
    <w:rsid w:val="17B60D70"/>
    <w:rsid w:val="17B943BD"/>
    <w:rsid w:val="17C2010E"/>
    <w:rsid w:val="185D6565"/>
    <w:rsid w:val="18CE20EA"/>
    <w:rsid w:val="18F759EF"/>
    <w:rsid w:val="18F95331"/>
    <w:rsid w:val="193D1F88"/>
    <w:rsid w:val="19792055"/>
    <w:rsid w:val="19BD63E6"/>
    <w:rsid w:val="1A101FB8"/>
    <w:rsid w:val="1A3B40D6"/>
    <w:rsid w:val="1A734CF7"/>
    <w:rsid w:val="1A876ABC"/>
    <w:rsid w:val="1AC53CC5"/>
    <w:rsid w:val="1AFD2549"/>
    <w:rsid w:val="1B08283A"/>
    <w:rsid w:val="1B49431C"/>
    <w:rsid w:val="1B80591D"/>
    <w:rsid w:val="1B854CE1"/>
    <w:rsid w:val="1C015E11"/>
    <w:rsid w:val="1C330BE1"/>
    <w:rsid w:val="1C35022F"/>
    <w:rsid w:val="1CA27B15"/>
    <w:rsid w:val="1CDA72AF"/>
    <w:rsid w:val="1D4D7A81"/>
    <w:rsid w:val="1D514D9F"/>
    <w:rsid w:val="1DBA2C3C"/>
    <w:rsid w:val="1DD51824"/>
    <w:rsid w:val="1E05035C"/>
    <w:rsid w:val="1E0810EC"/>
    <w:rsid w:val="1E322924"/>
    <w:rsid w:val="1E6D7CAF"/>
    <w:rsid w:val="1E6F3A27"/>
    <w:rsid w:val="1EC94CBA"/>
    <w:rsid w:val="1F501AAA"/>
    <w:rsid w:val="205E30AE"/>
    <w:rsid w:val="20C31E08"/>
    <w:rsid w:val="20D050BE"/>
    <w:rsid w:val="2122535A"/>
    <w:rsid w:val="217E7584"/>
    <w:rsid w:val="21FB1267"/>
    <w:rsid w:val="22637127"/>
    <w:rsid w:val="226763D5"/>
    <w:rsid w:val="22A21C9C"/>
    <w:rsid w:val="2378337E"/>
    <w:rsid w:val="23E956E6"/>
    <w:rsid w:val="240A4F17"/>
    <w:rsid w:val="242F4753"/>
    <w:rsid w:val="24370AE6"/>
    <w:rsid w:val="243C34B0"/>
    <w:rsid w:val="24F42ED8"/>
    <w:rsid w:val="250023CA"/>
    <w:rsid w:val="25164BFC"/>
    <w:rsid w:val="25270BB7"/>
    <w:rsid w:val="257007B0"/>
    <w:rsid w:val="25891872"/>
    <w:rsid w:val="25C64315"/>
    <w:rsid w:val="25D23BE2"/>
    <w:rsid w:val="2604714B"/>
    <w:rsid w:val="264B4D7A"/>
    <w:rsid w:val="26AD43FF"/>
    <w:rsid w:val="26ED755E"/>
    <w:rsid w:val="272E0923"/>
    <w:rsid w:val="273332C4"/>
    <w:rsid w:val="27514612"/>
    <w:rsid w:val="276E6F72"/>
    <w:rsid w:val="27931A9E"/>
    <w:rsid w:val="27B506FD"/>
    <w:rsid w:val="27B97EBF"/>
    <w:rsid w:val="284843E9"/>
    <w:rsid w:val="284D0E33"/>
    <w:rsid w:val="2868347B"/>
    <w:rsid w:val="28B208E1"/>
    <w:rsid w:val="28CD204F"/>
    <w:rsid w:val="2985406B"/>
    <w:rsid w:val="29A83EEC"/>
    <w:rsid w:val="29CC4423"/>
    <w:rsid w:val="2A1462B5"/>
    <w:rsid w:val="2A4144C9"/>
    <w:rsid w:val="2A6B463B"/>
    <w:rsid w:val="2AA46A7B"/>
    <w:rsid w:val="2AA94324"/>
    <w:rsid w:val="2AAA6513"/>
    <w:rsid w:val="2ADE7F6A"/>
    <w:rsid w:val="2AFA0B7E"/>
    <w:rsid w:val="2B3109E2"/>
    <w:rsid w:val="2B3C3255"/>
    <w:rsid w:val="2B6E487D"/>
    <w:rsid w:val="2B8D5F12"/>
    <w:rsid w:val="2B9C671C"/>
    <w:rsid w:val="2BB05DAB"/>
    <w:rsid w:val="2BC204C8"/>
    <w:rsid w:val="2C2B7ED9"/>
    <w:rsid w:val="2C9114EC"/>
    <w:rsid w:val="2D300825"/>
    <w:rsid w:val="2D874EDD"/>
    <w:rsid w:val="2D9E0E9D"/>
    <w:rsid w:val="2EA77B32"/>
    <w:rsid w:val="2F107712"/>
    <w:rsid w:val="2F447837"/>
    <w:rsid w:val="2FA96B3D"/>
    <w:rsid w:val="30313232"/>
    <w:rsid w:val="304270A6"/>
    <w:rsid w:val="30514298"/>
    <w:rsid w:val="307A6E68"/>
    <w:rsid w:val="3090408B"/>
    <w:rsid w:val="31184A7B"/>
    <w:rsid w:val="318C0244"/>
    <w:rsid w:val="318E5797"/>
    <w:rsid w:val="31D5220F"/>
    <w:rsid w:val="32155665"/>
    <w:rsid w:val="321C3FF7"/>
    <w:rsid w:val="32363BE0"/>
    <w:rsid w:val="32382656"/>
    <w:rsid w:val="324F1498"/>
    <w:rsid w:val="32B4697B"/>
    <w:rsid w:val="32E37B4C"/>
    <w:rsid w:val="32F65818"/>
    <w:rsid w:val="335D7E9A"/>
    <w:rsid w:val="337D0794"/>
    <w:rsid w:val="33A04957"/>
    <w:rsid w:val="33B72294"/>
    <w:rsid w:val="33D44147"/>
    <w:rsid w:val="34663881"/>
    <w:rsid w:val="34970980"/>
    <w:rsid w:val="349B511E"/>
    <w:rsid w:val="34C5273B"/>
    <w:rsid w:val="34CF24FB"/>
    <w:rsid w:val="34F30AB6"/>
    <w:rsid w:val="34FF4321"/>
    <w:rsid w:val="351573BC"/>
    <w:rsid w:val="35525772"/>
    <w:rsid w:val="356653D8"/>
    <w:rsid w:val="356C0464"/>
    <w:rsid w:val="35936138"/>
    <w:rsid w:val="35FF0B2E"/>
    <w:rsid w:val="36187D6F"/>
    <w:rsid w:val="36274EBB"/>
    <w:rsid w:val="36910096"/>
    <w:rsid w:val="36C872FA"/>
    <w:rsid w:val="37225683"/>
    <w:rsid w:val="375B2943"/>
    <w:rsid w:val="377D6D5D"/>
    <w:rsid w:val="37CC5893"/>
    <w:rsid w:val="37CE1367"/>
    <w:rsid w:val="37CE2BEB"/>
    <w:rsid w:val="37DF30FF"/>
    <w:rsid w:val="3810372D"/>
    <w:rsid w:val="382E438F"/>
    <w:rsid w:val="384A11A1"/>
    <w:rsid w:val="38833AFE"/>
    <w:rsid w:val="39553AED"/>
    <w:rsid w:val="39AC1B82"/>
    <w:rsid w:val="39BA4298"/>
    <w:rsid w:val="39BD1693"/>
    <w:rsid w:val="39DC5310"/>
    <w:rsid w:val="3A010045"/>
    <w:rsid w:val="3A8013C4"/>
    <w:rsid w:val="3AB335DE"/>
    <w:rsid w:val="3AE36337"/>
    <w:rsid w:val="3AEA4709"/>
    <w:rsid w:val="3B33610C"/>
    <w:rsid w:val="3B3A4FD5"/>
    <w:rsid w:val="3B750F8B"/>
    <w:rsid w:val="3C340872"/>
    <w:rsid w:val="3C3E2E4B"/>
    <w:rsid w:val="3CB80047"/>
    <w:rsid w:val="3D102ED4"/>
    <w:rsid w:val="3D181988"/>
    <w:rsid w:val="3E8926E5"/>
    <w:rsid w:val="3E990920"/>
    <w:rsid w:val="3E9C5066"/>
    <w:rsid w:val="3EAF565D"/>
    <w:rsid w:val="3EE651E8"/>
    <w:rsid w:val="3EE8508C"/>
    <w:rsid w:val="3F76656C"/>
    <w:rsid w:val="3FAF0018"/>
    <w:rsid w:val="4027498D"/>
    <w:rsid w:val="40597ACC"/>
    <w:rsid w:val="40707CC2"/>
    <w:rsid w:val="40934C22"/>
    <w:rsid w:val="411A40CF"/>
    <w:rsid w:val="41581D3B"/>
    <w:rsid w:val="41A21827"/>
    <w:rsid w:val="41AD0100"/>
    <w:rsid w:val="41AE2D55"/>
    <w:rsid w:val="41F34391"/>
    <w:rsid w:val="420C31B7"/>
    <w:rsid w:val="421166B1"/>
    <w:rsid w:val="421A58D4"/>
    <w:rsid w:val="426625F7"/>
    <w:rsid w:val="42915CB0"/>
    <w:rsid w:val="42BC4BDD"/>
    <w:rsid w:val="42D36040"/>
    <w:rsid w:val="42FC1DDF"/>
    <w:rsid w:val="430420E0"/>
    <w:rsid w:val="430B60A7"/>
    <w:rsid w:val="4318395D"/>
    <w:rsid w:val="435A32D3"/>
    <w:rsid w:val="435E6F8B"/>
    <w:rsid w:val="43AD49E6"/>
    <w:rsid w:val="43B53A55"/>
    <w:rsid w:val="43FB34E3"/>
    <w:rsid w:val="44371A52"/>
    <w:rsid w:val="44632C0C"/>
    <w:rsid w:val="44862374"/>
    <w:rsid w:val="44A27907"/>
    <w:rsid w:val="453A1FFD"/>
    <w:rsid w:val="45B7328D"/>
    <w:rsid w:val="45C142B9"/>
    <w:rsid w:val="45D251D8"/>
    <w:rsid w:val="45D43D78"/>
    <w:rsid w:val="46952551"/>
    <w:rsid w:val="46AE0CE1"/>
    <w:rsid w:val="46D1677D"/>
    <w:rsid w:val="477F51F1"/>
    <w:rsid w:val="481C1C7A"/>
    <w:rsid w:val="4860600B"/>
    <w:rsid w:val="48D3748B"/>
    <w:rsid w:val="4903337D"/>
    <w:rsid w:val="49470F79"/>
    <w:rsid w:val="49624AA9"/>
    <w:rsid w:val="49AF724A"/>
    <w:rsid w:val="49FF3A8D"/>
    <w:rsid w:val="4AF54FAE"/>
    <w:rsid w:val="4B0A29A6"/>
    <w:rsid w:val="4B777D1B"/>
    <w:rsid w:val="4BC82402"/>
    <w:rsid w:val="4C041D2D"/>
    <w:rsid w:val="4C3A59AB"/>
    <w:rsid w:val="4C5B7215"/>
    <w:rsid w:val="4C972C2F"/>
    <w:rsid w:val="4CB83E2C"/>
    <w:rsid w:val="4CE644AA"/>
    <w:rsid w:val="4D101E60"/>
    <w:rsid w:val="4D297313"/>
    <w:rsid w:val="4E33358C"/>
    <w:rsid w:val="4E392C8F"/>
    <w:rsid w:val="4E487C6D"/>
    <w:rsid w:val="4E5263F6"/>
    <w:rsid w:val="4EF83441"/>
    <w:rsid w:val="4F0943B9"/>
    <w:rsid w:val="4F16307D"/>
    <w:rsid w:val="4F5410B7"/>
    <w:rsid w:val="4FA07362"/>
    <w:rsid w:val="50195A97"/>
    <w:rsid w:val="502A3DCA"/>
    <w:rsid w:val="50360431"/>
    <w:rsid w:val="50401E81"/>
    <w:rsid w:val="50635C1F"/>
    <w:rsid w:val="506765BF"/>
    <w:rsid w:val="5076676F"/>
    <w:rsid w:val="509A317A"/>
    <w:rsid w:val="50B20C93"/>
    <w:rsid w:val="514364CA"/>
    <w:rsid w:val="51494DD6"/>
    <w:rsid w:val="51527FEC"/>
    <w:rsid w:val="515D57DD"/>
    <w:rsid w:val="51615C1A"/>
    <w:rsid w:val="517F72CD"/>
    <w:rsid w:val="522E2CD6"/>
    <w:rsid w:val="52727066"/>
    <w:rsid w:val="527A5F1B"/>
    <w:rsid w:val="531A22E7"/>
    <w:rsid w:val="537E1AF7"/>
    <w:rsid w:val="53832F0B"/>
    <w:rsid w:val="53E555F9"/>
    <w:rsid w:val="54284B61"/>
    <w:rsid w:val="54B75204"/>
    <w:rsid w:val="54CB0CB0"/>
    <w:rsid w:val="54D97E62"/>
    <w:rsid w:val="54EB1352"/>
    <w:rsid w:val="54EF2BF0"/>
    <w:rsid w:val="55200FFC"/>
    <w:rsid w:val="554051FA"/>
    <w:rsid w:val="557C2B86"/>
    <w:rsid w:val="55AD439F"/>
    <w:rsid w:val="55DE61F2"/>
    <w:rsid w:val="56343E9A"/>
    <w:rsid w:val="566118CC"/>
    <w:rsid w:val="56665336"/>
    <w:rsid w:val="569021B1"/>
    <w:rsid w:val="56CD6F61"/>
    <w:rsid w:val="56D0674C"/>
    <w:rsid w:val="57664CC0"/>
    <w:rsid w:val="577028D8"/>
    <w:rsid w:val="57F4051E"/>
    <w:rsid w:val="581B3CFC"/>
    <w:rsid w:val="584414A5"/>
    <w:rsid w:val="585175C5"/>
    <w:rsid w:val="58680309"/>
    <w:rsid w:val="589E39E1"/>
    <w:rsid w:val="58B84316"/>
    <w:rsid w:val="58E57BB0"/>
    <w:rsid w:val="59002D7E"/>
    <w:rsid w:val="5935645A"/>
    <w:rsid w:val="595474C6"/>
    <w:rsid w:val="59A00552"/>
    <w:rsid w:val="59BB15A9"/>
    <w:rsid w:val="59C4146C"/>
    <w:rsid w:val="59EE5F00"/>
    <w:rsid w:val="5A0C7DA1"/>
    <w:rsid w:val="5A2D257D"/>
    <w:rsid w:val="5A4E286A"/>
    <w:rsid w:val="5A5530DC"/>
    <w:rsid w:val="5B1333EE"/>
    <w:rsid w:val="5B1C0B9A"/>
    <w:rsid w:val="5B3F54BB"/>
    <w:rsid w:val="5B77068B"/>
    <w:rsid w:val="5B92254D"/>
    <w:rsid w:val="5BB6171E"/>
    <w:rsid w:val="5C927586"/>
    <w:rsid w:val="5C936557"/>
    <w:rsid w:val="5C9F6CAA"/>
    <w:rsid w:val="5CBB5B0C"/>
    <w:rsid w:val="5CE84AF5"/>
    <w:rsid w:val="5DA4141B"/>
    <w:rsid w:val="5DCB0785"/>
    <w:rsid w:val="5DCB54F2"/>
    <w:rsid w:val="5DF70D68"/>
    <w:rsid w:val="5E4C10B3"/>
    <w:rsid w:val="5E7D74BF"/>
    <w:rsid w:val="5E9B16F3"/>
    <w:rsid w:val="5ED772C8"/>
    <w:rsid w:val="5F103E8F"/>
    <w:rsid w:val="5F180F96"/>
    <w:rsid w:val="5F2D4656"/>
    <w:rsid w:val="5F3E2C00"/>
    <w:rsid w:val="5F7E031C"/>
    <w:rsid w:val="5F950838"/>
    <w:rsid w:val="5FCD3B2E"/>
    <w:rsid w:val="5FE3356B"/>
    <w:rsid w:val="600523D3"/>
    <w:rsid w:val="6040276C"/>
    <w:rsid w:val="60583D40"/>
    <w:rsid w:val="6094289E"/>
    <w:rsid w:val="60D73B86"/>
    <w:rsid w:val="60EB7F9D"/>
    <w:rsid w:val="613A3445"/>
    <w:rsid w:val="6161257D"/>
    <w:rsid w:val="618A0ACD"/>
    <w:rsid w:val="618B3CD0"/>
    <w:rsid w:val="619F14FA"/>
    <w:rsid w:val="61A35CAA"/>
    <w:rsid w:val="620C23EC"/>
    <w:rsid w:val="6220263B"/>
    <w:rsid w:val="622163B3"/>
    <w:rsid w:val="624D499C"/>
    <w:rsid w:val="62703343"/>
    <w:rsid w:val="62946B85"/>
    <w:rsid w:val="62DB7576"/>
    <w:rsid w:val="635A771C"/>
    <w:rsid w:val="637117AE"/>
    <w:rsid w:val="6379017B"/>
    <w:rsid w:val="639114B0"/>
    <w:rsid w:val="63C02316"/>
    <w:rsid w:val="63EB4ECB"/>
    <w:rsid w:val="643C3DFF"/>
    <w:rsid w:val="64504D2E"/>
    <w:rsid w:val="64AD1CEC"/>
    <w:rsid w:val="64B66E59"/>
    <w:rsid w:val="64E8638E"/>
    <w:rsid w:val="64F22562"/>
    <w:rsid w:val="65347D08"/>
    <w:rsid w:val="657333CA"/>
    <w:rsid w:val="65A5639C"/>
    <w:rsid w:val="65D42404"/>
    <w:rsid w:val="660051BA"/>
    <w:rsid w:val="66646BEB"/>
    <w:rsid w:val="668C0EA7"/>
    <w:rsid w:val="66C832A1"/>
    <w:rsid w:val="66E56677"/>
    <w:rsid w:val="66F95B50"/>
    <w:rsid w:val="67670D0C"/>
    <w:rsid w:val="677D100B"/>
    <w:rsid w:val="678F1F66"/>
    <w:rsid w:val="67982FB2"/>
    <w:rsid w:val="67E8230A"/>
    <w:rsid w:val="68224AD1"/>
    <w:rsid w:val="68342FB3"/>
    <w:rsid w:val="683747AE"/>
    <w:rsid w:val="689E075E"/>
    <w:rsid w:val="68AF296B"/>
    <w:rsid w:val="68D47729"/>
    <w:rsid w:val="69205616"/>
    <w:rsid w:val="69287617"/>
    <w:rsid w:val="697B0A9F"/>
    <w:rsid w:val="69C5792F"/>
    <w:rsid w:val="69CF3DD6"/>
    <w:rsid w:val="69F00E5C"/>
    <w:rsid w:val="6A372C18"/>
    <w:rsid w:val="6A3824EC"/>
    <w:rsid w:val="6A4F12CD"/>
    <w:rsid w:val="6A5F3F1C"/>
    <w:rsid w:val="6A72034D"/>
    <w:rsid w:val="6B37699B"/>
    <w:rsid w:val="6B417344"/>
    <w:rsid w:val="6B4550C8"/>
    <w:rsid w:val="6B582B0E"/>
    <w:rsid w:val="6B7E6624"/>
    <w:rsid w:val="6B9C06ED"/>
    <w:rsid w:val="6C2C6080"/>
    <w:rsid w:val="6D765805"/>
    <w:rsid w:val="6D91687F"/>
    <w:rsid w:val="6D94212F"/>
    <w:rsid w:val="6DC24EEE"/>
    <w:rsid w:val="6E4C6094"/>
    <w:rsid w:val="6E6301AB"/>
    <w:rsid w:val="6E7D2BC3"/>
    <w:rsid w:val="6EF015E7"/>
    <w:rsid w:val="6F657A9F"/>
    <w:rsid w:val="6F800BBD"/>
    <w:rsid w:val="6FB54728"/>
    <w:rsid w:val="6FD5657E"/>
    <w:rsid w:val="6FE32EFA"/>
    <w:rsid w:val="6FF11ABB"/>
    <w:rsid w:val="70383246"/>
    <w:rsid w:val="70B22023"/>
    <w:rsid w:val="70BC0958"/>
    <w:rsid w:val="710650F2"/>
    <w:rsid w:val="712627BF"/>
    <w:rsid w:val="71744751"/>
    <w:rsid w:val="72222BD2"/>
    <w:rsid w:val="725200EA"/>
    <w:rsid w:val="72C2329A"/>
    <w:rsid w:val="72F247EE"/>
    <w:rsid w:val="732B0E40"/>
    <w:rsid w:val="73571FD5"/>
    <w:rsid w:val="736D3206"/>
    <w:rsid w:val="737F2F3A"/>
    <w:rsid w:val="73DA3A6B"/>
    <w:rsid w:val="73EE4646"/>
    <w:rsid w:val="74044652"/>
    <w:rsid w:val="74052EA3"/>
    <w:rsid w:val="741A79D0"/>
    <w:rsid w:val="74545870"/>
    <w:rsid w:val="74C23A26"/>
    <w:rsid w:val="74C34C7C"/>
    <w:rsid w:val="752738BD"/>
    <w:rsid w:val="758646C2"/>
    <w:rsid w:val="75D03F20"/>
    <w:rsid w:val="76127132"/>
    <w:rsid w:val="76DD68F5"/>
    <w:rsid w:val="771E3A62"/>
    <w:rsid w:val="7746003F"/>
    <w:rsid w:val="774D4AD7"/>
    <w:rsid w:val="777234E1"/>
    <w:rsid w:val="77A76B00"/>
    <w:rsid w:val="77FC4E60"/>
    <w:rsid w:val="78643617"/>
    <w:rsid w:val="788A03B6"/>
    <w:rsid w:val="789456D9"/>
    <w:rsid w:val="789B0816"/>
    <w:rsid w:val="790939D1"/>
    <w:rsid w:val="792B62DE"/>
    <w:rsid w:val="793628EE"/>
    <w:rsid w:val="794C096C"/>
    <w:rsid w:val="79CD24AA"/>
    <w:rsid w:val="79FC52E4"/>
    <w:rsid w:val="7A0128FA"/>
    <w:rsid w:val="7A263B8E"/>
    <w:rsid w:val="7A301431"/>
    <w:rsid w:val="7AA215C7"/>
    <w:rsid w:val="7AC85E24"/>
    <w:rsid w:val="7B5B202B"/>
    <w:rsid w:val="7BB40E7D"/>
    <w:rsid w:val="7C105077"/>
    <w:rsid w:val="7C1C4D7B"/>
    <w:rsid w:val="7C460A98"/>
    <w:rsid w:val="7C885555"/>
    <w:rsid w:val="7D152359"/>
    <w:rsid w:val="7D202E76"/>
    <w:rsid w:val="7D796C4C"/>
    <w:rsid w:val="7D9F4904"/>
    <w:rsid w:val="7E10135E"/>
    <w:rsid w:val="7E2E7CDF"/>
    <w:rsid w:val="7E9A75B5"/>
    <w:rsid w:val="7ED00AED"/>
    <w:rsid w:val="7EDC40D5"/>
    <w:rsid w:val="7EE60D98"/>
    <w:rsid w:val="7EFA4C0F"/>
    <w:rsid w:val="7F1D4873"/>
    <w:rsid w:val="7F3472CE"/>
    <w:rsid w:val="7F4321BE"/>
    <w:rsid w:val="7F554D52"/>
    <w:rsid w:val="7F750A95"/>
    <w:rsid w:val="7F8A4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Lines/>
      <w:spacing w:beforeLines="0" w:beforeAutospacing="0" w:afterLines="0" w:afterAutospacing="0" w:line="360" w:lineRule="auto"/>
      <w:ind w:firstLine="643" w:firstLineChars="200"/>
      <w:outlineLvl w:val="0"/>
    </w:pPr>
    <w:rPr>
      <w:rFonts w:ascii="仿宋" w:hAnsi="仿宋" w:eastAsia="仿宋" w:cs="仿宋"/>
      <w:b/>
      <w:bCs/>
      <w:kern w:val="44"/>
      <w:sz w:val="28"/>
      <w:szCs w:val="28"/>
    </w:rPr>
  </w:style>
  <w:style w:type="paragraph" w:styleId="4">
    <w:name w:val="heading 2"/>
    <w:basedOn w:val="1"/>
    <w:next w:val="1"/>
    <w:link w:val="23"/>
    <w:unhideWhenUsed/>
    <w:qFormat/>
    <w:uiPriority w:val="0"/>
    <w:pPr>
      <w:keepLines/>
      <w:spacing w:beforeLines="0" w:beforeAutospacing="0" w:afterLines="0" w:afterAutospacing="0" w:line="360" w:lineRule="auto"/>
      <w:ind w:firstLine="643" w:firstLineChars="200"/>
      <w:outlineLvl w:val="1"/>
    </w:pPr>
    <w:rPr>
      <w:rFonts w:ascii="仿宋" w:hAnsi="仿宋" w:eastAsia="仿宋" w:cs="仿宋"/>
      <w:b/>
      <w:bCs/>
      <w:sz w:val="28"/>
      <w:szCs w:val="28"/>
    </w:rPr>
  </w:style>
  <w:style w:type="paragraph" w:styleId="5">
    <w:name w:val="heading 3"/>
    <w:basedOn w:val="1"/>
    <w:next w:val="1"/>
    <w:unhideWhenUsed/>
    <w:qFormat/>
    <w:uiPriority w:val="0"/>
    <w:pPr>
      <w:keepLines/>
      <w:spacing w:beforeLines="0" w:beforeAutospacing="0" w:afterLines="0" w:afterAutospacing="0" w:line="360" w:lineRule="auto"/>
      <w:ind w:firstLine="643" w:firstLineChars="200"/>
      <w:outlineLvl w:val="2"/>
    </w:pPr>
    <w:rPr>
      <w:rFonts w:ascii="仿宋" w:hAnsi="仿宋" w:eastAsia="仿宋" w:cs="仿宋"/>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32"/>
    </w:rPr>
  </w:style>
  <w:style w:type="paragraph" w:styleId="6">
    <w:name w:val="index 8"/>
    <w:basedOn w:val="1"/>
    <w:next w:val="1"/>
    <w:qFormat/>
    <w:uiPriority w:val="0"/>
    <w:pPr>
      <w:widowControl w:val="0"/>
      <w:autoSpaceDE w:val="0"/>
      <w:autoSpaceDN w:val="0"/>
      <w:ind w:left="1400" w:leftChars="1400"/>
      <w:jc w:val="left"/>
    </w:pPr>
    <w:rPr>
      <w:rFonts w:hint="eastAsia" w:ascii="仿宋_GB2312" w:eastAsia="仿宋_GB2312" w:cs="仿宋_GB2312"/>
      <w:kern w:val="0"/>
      <w:sz w:val="22"/>
      <w:szCs w:val="22"/>
      <w:lang w:val="en-US" w:eastAsia="zh-CN"/>
    </w:rPr>
  </w:style>
  <w:style w:type="paragraph" w:styleId="7">
    <w:name w:val="Normal Indent"/>
    <w:basedOn w:val="1"/>
    <w:unhideWhenUsed/>
    <w:qFormat/>
    <w:uiPriority w:val="0"/>
    <w:pPr>
      <w:ind w:firstLine="420" w:firstLineChars="200"/>
    </w:pPr>
  </w:style>
  <w:style w:type="paragraph" w:styleId="8">
    <w:name w:val="toc 3"/>
    <w:basedOn w:val="1"/>
    <w:next w:val="1"/>
    <w:uiPriority w:val="0"/>
    <w:pPr>
      <w:ind w:left="840" w:leftChars="4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r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Body Text First Indent 2"/>
    <w:basedOn w:val="19"/>
    <w:qFormat/>
    <w:uiPriority w:val="0"/>
    <w:pPr>
      <w:ind w:firstLine="420" w:firstLineChars="200"/>
    </w:pPr>
  </w:style>
  <w:style w:type="paragraph" w:customStyle="1" w:styleId="19">
    <w:name w:val="Body Text Indent"/>
    <w:basedOn w:val="1"/>
    <w:qFormat/>
    <w:uiPriority w:val="0"/>
    <w:pPr>
      <w:spacing w:after="120" w:afterLines="0"/>
      <w:ind w:left="420" w:leftChars="200"/>
    </w:pPr>
  </w:style>
  <w:style w:type="paragraph" w:customStyle="1" w:styleId="20">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1">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2">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23">
    <w:name w:val="标题 2 Char1"/>
    <w:link w:val="4"/>
    <w:qFormat/>
    <w:uiPriority w:val="0"/>
    <w:rPr>
      <w:rFonts w:ascii="仿宋" w:hAnsi="仿宋" w:eastAsia="仿宋" w:cs="仿宋"/>
      <w:b/>
      <w:bCs/>
      <w:sz w:val="28"/>
      <w:szCs w:val="28"/>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2219</Words>
  <Characters>2413</Characters>
  <Lines>0</Lines>
  <Paragraphs>0</Paragraphs>
  <TotalTime>0</TotalTime>
  <ScaleCrop>false</ScaleCrop>
  <LinksUpToDate>false</LinksUpToDate>
  <CharactersWithSpaces>2453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2023-03-11T10:21:00Z</dcterms:created>
  <dc:creator>Administrator</dc:creator>
  <cp:lastModifiedBy>绿茶咖啡</cp:lastModifiedBy>
  <cp:lastPrinted>2023-03-29T01:10:00Z</cp:lastPrinted>
  <dcterms:modified xsi:type="dcterms:W3CDTF">2025-09-22T01:40:56Z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54DD563EC8F54E248F610900F99D9D69_13</vt:lpwstr>
  </property>
  <property fmtid="{D5CDD505-2E9C-101B-9397-08002B2CF9AE}" pid="4" name="KSOTemplateDocerSaveRecord">
    <vt:lpwstr>eyJoZGlkIjoiOWU0ZjUyMzQ1ZDEwN2FiYzE2OTQzYzcwODIxYzMwY2IiLCJ1c2VySWQiOiIzMDQ2NjczODEifQ==</vt:lpwstr>
  </property>
</Properties>
</file>