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9786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乌审旗2024年上半年主要经济指标分析</w:t>
      </w:r>
    </w:p>
    <w:p w14:paraId="1C3E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70901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一、主要经济指标运行情况</w:t>
      </w:r>
    </w:p>
    <w:p w14:paraId="4BFB7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（一）地区生产总值</w:t>
      </w:r>
    </w:p>
    <w:p w14:paraId="5822A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根据GDP统一核算结果，上半年全旗地区生产总值完成217.77亿元，按不变价格计算，同比增长4.7%，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增速排名全市第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低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于全国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个百分点，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低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于全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区1.5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，低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于全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市1.6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。分产业看，第一产业增加值2.4亿元，同比增长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2.6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%；第二产业增加值161.8亿元，同比增长4.2%，其中：工业增加值155.7亿元，同比增长4.4%；第三产业增加值53.6亿元，同比增长5.6%。</w:t>
      </w:r>
    </w:p>
    <w:p w14:paraId="0AE1D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（二）农林牧渔业产值</w:t>
      </w:r>
    </w:p>
    <w:p w14:paraId="2C0A5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半年，全旗农林牧渔业总产值完成4.7亿元，同比增长3.0%。其中：农业产值1.0亿元，同比增长0.9%；林业产值0.4亿元，同比增长11.5%；牧业产值2.7亿元，同比增长0.8%，渔业产值0.1亿元，同比增长1.3%；农林牧渔服务业产值0.4亿元，同比增长7.4%。</w:t>
      </w:r>
    </w:p>
    <w:p w14:paraId="53F5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（三）固定资产投资</w:t>
      </w:r>
    </w:p>
    <w:p w14:paraId="78F9378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上半年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，全旗固定资产投资同比增长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27.1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%，增速排名全市第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，高于全国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23.2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个百分点，高于全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区11.2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高于全市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11.9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个百分点。</w:t>
      </w:r>
    </w:p>
    <w:p w14:paraId="4BA9BC5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从产业投资看：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一产投资同比增长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353.8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%，二产投资同比增长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25.6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%；三产投资同比增长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21.6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</w:t>
      </w:r>
    </w:p>
    <w:p w14:paraId="38BD8FE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从投资领域看：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基础设施投资同比增长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18.4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%；制造业投资同比增长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94.9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%；房地产开发投资同比下降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48.4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</w:t>
      </w:r>
    </w:p>
    <w:p w14:paraId="16ACAB0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highlight w:val="none"/>
          <w:lang w:val="en-US" w:eastAsia="zh-CN"/>
        </w:rPr>
        <w:t>从其他指标看：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民间投资同比增长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68.4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%，工业投资同比增长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25.6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</w:t>
      </w:r>
    </w:p>
    <w:p w14:paraId="380BB62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截止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月底，全旗在库投资项目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项，其中：5000万以上投资项目4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项，500万-5000万投资项目3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项。亿元以上施工项目2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个，完成投资同比增长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31.6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%，占全部投资的9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%。10亿元以上施工项目5个，完成投资同比增长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29.3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%，占全部投资的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88.2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%。市级调度的30个重点项目中已入库1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项。</w:t>
      </w:r>
    </w:p>
    <w:p w14:paraId="410531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highlight w:val="none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1-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月份，全旗房地产开发投资项目34项，商品房销售面积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74318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平方米，增长3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5.3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%；商品房销售额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27923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万元，增长</w:t>
      </w:r>
      <w:r>
        <w:rPr>
          <w:rFonts w:hint="eastAsia" w:asci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35.3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highlight w:val="none"/>
          <w:lang w:val="en-US" w:eastAsia="zh-CN"/>
        </w:rPr>
        <w:t>%。</w:t>
      </w:r>
    </w:p>
    <w:p w14:paraId="2709B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（四）规上工业</w:t>
      </w:r>
    </w:p>
    <w:p w14:paraId="2414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1-6月份，全旗33家规模以上工业（包含天然气）增加值同比增长6.1%，排名全市第六，高于全国0.1个百分点，低于全区1.4个百分点，低于全市1.6个百分点；规上工业总产值同比下降0.14％。</w:t>
      </w:r>
    </w:p>
    <w:p w14:paraId="11E2D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从轻重工业看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全旗33家规模以上工业企业中轻工业产值同比下降22.99%;轻工业销售产值同比下降8.77%；重工业产值同比下降0.11%，重工业销售产值同比下降1.06%。</w:t>
      </w:r>
    </w:p>
    <w:p w14:paraId="7F3D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从企业注册经济类型看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33家规模上工业企业中股份制企业产值同比增长0.14%，销售产值同比下降0.20%；外商及港澳台投资企业产值同比下降9.03%，销售产值同比下降23.29%；国有控股企业累计产值同比增长1.35%，销售产值同比增长0.33%；非公有工业企业产值同比下降17.95%；销售产值同比下降16.60%。大中型工业企业产值同比增长1.00%，销售产值同比下降0.64%。</w:t>
      </w:r>
    </w:p>
    <w:p w14:paraId="7FFBE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从各行业看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全旗33家规模以上工业企业中煤炭开采和洗选业产值同比下降12.6%,销售产值同比下降9.1%；石油和天然气开采业产值同比持平，销售产值同比持平；石油、煤炭及其他燃料加工业产值同比下降12.9%，销售产值同比下降5.9%；化学原料和化学制品制造业产值同比增长10.7%，销售产值同比增长4.4%；电力、热力生产和供应业产值同比下降67.9%，销售产值同比下降67.9%；燃气生产和供应业产值同比下降22.2%，销售产值同比下降13.3%。</w:t>
      </w:r>
    </w:p>
    <w:p w14:paraId="1BBE2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从主要工业产品产量看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原煤2344.51万吨，同比增长15.87％；精甲醇298.41万吨，同比下降9.44％；液化天然气43.77万吨，同比下降4.30％；尿素155.07万吨，同比增长1.29％；聚乙烯51.14万吨，同比下降3.42%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；聚丙烯51.78万吨，同比下降5.39％；发电量14.18亿千瓦时，同比增长4.49％。</w:t>
      </w:r>
    </w:p>
    <w:p w14:paraId="06B06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（五）社会消费</w:t>
      </w:r>
    </w:p>
    <w:p w14:paraId="5F8D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上半年，全旗社会消费品零售总额完成17.43亿元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%，高于全国1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个百分点，高于全区2.7个百分点，低于全市0.6个百分点。</w:t>
      </w:r>
    </w:p>
    <w:p w14:paraId="5148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按经营单位所在地看：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城镇消费品零售额13.32亿元，同比增长5.4%；乡村消费品零售额4.11亿元，同比增长5.8%。</w:t>
      </w:r>
    </w:p>
    <w:p w14:paraId="0A523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按消费类型看：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商品零售额15.76亿元，同比增长4.7%；餐饮收入1.67亿元，同比增长13.3%。</w:t>
      </w:r>
    </w:p>
    <w:p w14:paraId="7B1F2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限上商品零售额按商品类型看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汽车类同比增长28.9%，占限上商品零售比重为45.4%；粮油食品类同比下降9.2%，占限上商品零售比重为26.6%；家用电器和音像器材类同比增长22.5%，占限上商品零售比重为9.9%；通讯器材类同比增长28.8%，占限上商品零售比重为7.7%；中西药品类同比增长7.3%，占限上商品零售比重为5.1%；石油及制品类同比下降21.1%，占限上商品零售比重为2.3%；家具类同比增长17.1%，占限上商品零售比重为1.6%；其他类同比下降43.4%，占限上商品零售比重为1.4%。</w:t>
      </w:r>
    </w:p>
    <w:p w14:paraId="58571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（六）城乡居民收入</w:t>
      </w:r>
    </w:p>
    <w:p w14:paraId="775CB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上半年，全体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完成22054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总量排名全市第七，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增速排名全市第二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按常住地分，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29389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增速排名全市第二；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农村牧区常住居民人均可支配收入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11955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增速排名全市第二。</w:t>
      </w:r>
    </w:p>
    <w:p w14:paraId="46BA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从收入来源看：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城镇常住居民工资性收入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14013元，同比增长6.2%；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经营净收入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7839元，同比增长4.7%；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财产净收入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2375元，同比增长2.4%；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5162元，同比增长1.3%；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农村牧区常住居民工资性收入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1189元，同比增长5.2%；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经营净收入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8459元，同比增长8.9%；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财产净收入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1094元，同比增长3.7%；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1213元，同比增长2%。</w:t>
      </w:r>
    </w:p>
    <w:p w14:paraId="62137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（七）规模以上服务业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（错月）</w:t>
      </w:r>
    </w:p>
    <w:p w14:paraId="53FBC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-5月，全旗28家规上服务业企业实现营业收入3.83亿元，同比增长2.0%。应付职工薪酬实现0.35亿元，同比增长28.2%,增速位居全市第一。全旗六大行业门类中，水利、环境和公共设施管理业实业营业收入0.78亿元，同比增长387.5%；交通运输、仓储和邮政业实现营业收入1.94亿元,同比下降3.96；租赁和商务服务业实现营业收入0.97亿元，同比下降31.21%; 居民服务修理业、科学研究和技术服务业、房地产业分别实现营业收入0.02亿元、0.03亿元、0.09亿元。</w:t>
      </w:r>
    </w:p>
    <w:p w14:paraId="2754C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（八）运行环境</w:t>
      </w:r>
    </w:p>
    <w:p w14:paraId="77A2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半年，全旗公共财政预算收入完成75.29亿元，同比增加51.7亿元，同比增长219.2%。其中：税收收入同比下降17.7%，非税收入同比增长1757.0%。主要税收中，增值税同比下降2.8%，企业所得税同比下降20.1%，个人所得税同比增长3.7%。全旗公共财政预算支出完成48.59亿元，同比增加15.39亿元，同比增长46.4%。</w:t>
      </w:r>
    </w:p>
    <w:p w14:paraId="230AA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上半年，全旗共新登记各类经营主体1984户，其中，各类企业403户，个体工商户1563户，农民专业合作社18户；全旗共注销各类经营主体884户，其中，各类企业194户，个体工商户679户，农民专业合作社11户。</w:t>
      </w:r>
    </w:p>
    <w:p w14:paraId="37F06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6月末，全旗金融机构人民币存款余额227.12亿元，同比增长42.07%，其中：住户存款余额117.08亿元，同比增长10.27%；非金融企业存款余额49.81亿元，同比增长49.98%。全旗金融机构人民币贷款余额162.01亿元，同比下降2.23%，其中：住户贷款余额同比增长21.05%，非金融企业贷款余额同比下降11.39%。</w:t>
      </w:r>
    </w:p>
    <w:p w14:paraId="0B66FFD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DA9DB0-A52D-4F64-914A-AD4863049C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0938AF-5512-4109-A5EC-3225E74D0A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806481F-9F79-4BAF-9EC7-ACA145CB8B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18CC3FD-1B16-4BFC-824F-AE659CD5DF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6150AA7-2E92-4840-AD6C-79B46EABF8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112FE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79559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9559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Dk3YWNjNzY3NjcyZmE5ODY5YzMwNjViNDExNGUifQ=="/>
  </w:docVars>
  <w:rsids>
    <w:rsidRoot w:val="00000000"/>
    <w:rsid w:val="09034F91"/>
    <w:rsid w:val="0E0B4551"/>
    <w:rsid w:val="150177FB"/>
    <w:rsid w:val="1A4662CF"/>
    <w:rsid w:val="2007189A"/>
    <w:rsid w:val="20400153"/>
    <w:rsid w:val="256423C9"/>
    <w:rsid w:val="25E24065"/>
    <w:rsid w:val="35D703D8"/>
    <w:rsid w:val="379C1780"/>
    <w:rsid w:val="3A2A6F71"/>
    <w:rsid w:val="43031F3E"/>
    <w:rsid w:val="44E62116"/>
    <w:rsid w:val="4D1C4B01"/>
    <w:rsid w:val="502463E8"/>
    <w:rsid w:val="559734BA"/>
    <w:rsid w:val="56D71380"/>
    <w:rsid w:val="56F91B04"/>
    <w:rsid w:val="59CC7C5A"/>
    <w:rsid w:val="69B95123"/>
    <w:rsid w:val="6BF73F0A"/>
    <w:rsid w:val="73B027CD"/>
    <w:rsid w:val="796C2221"/>
    <w:rsid w:val="DFCE9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2387</Words>
  <Characters>3051</Characters>
  <Paragraphs>56</Paragraphs>
  <TotalTime>111</TotalTime>
  <ScaleCrop>false</ScaleCrop>
  <LinksUpToDate>false</LinksUpToDate>
  <CharactersWithSpaces>3052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2024-03-12T01:29:00Z</dcterms:created>
  <dc:creator>太阳以西</dc:creator>
  <cp:lastModifiedBy>太阳以西</cp:lastModifiedBy>
  <cp:lastPrinted>2024-04-19T23:21:00Z</cp:lastPrinted>
  <dcterms:modified xsi:type="dcterms:W3CDTF">2024-07-22T03:13:35Z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5C07C77B051B32E37E3071664932C309</vt:lpwstr>
  </property>
</Properties>
</file>