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778510</wp:posOffset>
            </wp:positionH>
            <wp:positionV relativeFrom="paragraph">
              <wp:posOffset>9366885</wp:posOffset>
            </wp:positionV>
            <wp:extent cx="6047740" cy="86360"/>
            <wp:effectExtent l="0" t="0" r="10160" b="8890"/>
            <wp:wrapNone/>
            <wp:docPr id="4" name="图片 4" descr="函尾16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函尾16.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乌政数函〔2024〕10号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乌审旗政务服务与数据管理局关于建立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政务服务“亲清”政企恳谈会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制度的通知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各驻地企业、旗直各部门：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国务院关于进一步优化政务服务提升行政效能推动“高效办成一件事”的指导意见》（国发〔2024〕3号）文件精神，拓展增值服务内容，畅通政企沟通渠道，真情交流听取企业心声，“问诊把脉”助企解忧，进一步提振企业发展信心，激发干事创业热情，助推经济高质量发展。结合实际，制定本制度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-1166495</wp:posOffset>
            </wp:positionH>
            <wp:positionV relativeFrom="page">
              <wp:posOffset>9282430</wp:posOffset>
            </wp:positionV>
            <wp:extent cx="7981315" cy="294640"/>
            <wp:effectExtent l="0" t="0" r="0" b="0"/>
            <wp:wrapNone/>
            <wp:docPr id="6" name="图片 6" descr="e97c1d97d5db8031d6185165a72b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97c1d97d5db8031d6185165a72bbc0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32716" b="64528"/>
                    <a:stretch>
                      <a:fillRect/>
                    </a:stretch>
                  </pic:blipFill>
                  <pic:spPr>
                    <a:xfrm>
                      <a:off x="0" y="0"/>
                      <a:ext cx="798131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企业需求为导向，以“面对面听取意见、实打实解决问题”为目标，聚焦聚力企业最关心、最迫切、最困扰的问题，立足“恳谈机制化、落实清单化”的工作原则，形成“问题收集、亲清恳谈、即时办理、跟踪督办”的政务服务“亲清”政企恳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会制度，搭建企业建言献策平台，切实帮助企业解决发展中遇到的关键问题、高频问题和疑难问题，多角度增进政企互信，全面激发市场主体活力，努力实现政务服务从便捷服务到增值服务全面升级。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二、工作举措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"/>
        </w:rPr>
        <w:t>（一）广泛收集问题。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聚焦问题、直面困难，多角度、全方位收集企业需求及意见建议，通过线上“电子监察”系统数据分析，线下调研走访企业“一站式”服务中心、“办不成事”窗口、“诚信建设投诉”窗口等渠道，结合12345工单，全面收集企业在办事过程中遇到的问题和困难，汇总梳理形成具有代表性的问题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"/>
        </w:rPr>
        <w:t>（二）建立恳谈机制。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态化组织召开政务服务“亲清”政企恳谈会，原则上每季度至少召开1次。根据问题清单，确定会议议题和参会名单，原则上每次会议企业代表不少于10家。围绕企业全生命周期涉及的难点、堵点、痛点问题，主动倾听企业家的呼声和建议，面对面解决企业实际困难，对企业提出的合理建议认真采纳，简单问题即知即办，直接答复解决，疑难问题初步分解，形成涉企问题工作台账；同时充分发挥工商联统筹作用，落实好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县级领导联系民营企业商（协）会制度，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开展政企座谈、政企联建、问计于企等政企互动活动，充分查企情、听企言、解企困。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"/>
        </w:rPr>
        <w:t>（三）抓好问题整改。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坚持上下协同、精准服务，对企业提交的困难问题结合恳谈形成的共识和意见，进行分级分类交办。能直接办理的单办事项，明确具体责任部门和整改时限。涉及跨部门、跨层级的企业需求，根据交办意见、处置权限，推动相关部门上下协同办理。遇有疑难问题或本级不能直接办理的需求，提交上级恳谈会研究解决。对一些暂时还不具备解决条件的困难问题，主动向企业做好解释工作，积极帮助谋划新的解决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"/>
        </w:rPr>
        <w:t>（四）强化跟踪督办。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对办理质效进行督查跟踪，政务服务与数据管理局在会后1个工作日内交办问题，一般事项7天内办理回复，涉及多部门事项15天内办理回复，需要上级部门（单位）决策的，要及时向企业反馈办理进度，确因客观原因无法办结的，说明理由并申请延期，无特殊情况延期申请不得超过2次。运用通报、调度、提醒等方式，推进解决长期挂号、久拖不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"/>
        </w:rPr>
        <w:t>（五）落实回访评价。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对问题办理情况持续跟进，通过12345开展跟踪回访，听取企业对工单办理结果的评价，评价意见作为考核企业诉求办理质量的重要依据，并纳入年度政务服务绩效考核，以提高恳谈工作成效。对办结的所有政务服务涉企诉求和问题，严格按要求将办理结果予以公开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立足高站位，坚持高标准，追求高质量，精心组织筹划好乌审旗政务服务“亲清”政企恳谈会，充分发挥企业“一站式”服务中心职能作用，积极研判、精选主题、有效恳谈，更好地联系群众、服务企业，不断推进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"/>
        </w:rPr>
        <w:t>（二）注重服务实效。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将常态化沟通交流与日常服务企业工作结合起来，坚持以发现服务企业群众存在的问题为导向，通过恳谈会，面对面、心贴心、实打实帮助企业排忧解难，提供精准服务，不断提升政务服务效能。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"/>
        </w:rPr>
        <w:t>（三）强化宣传引导。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深度宣传报道政务服务“亲清”政企恳谈会的开展情况、成效经验、典型做法，提高公众关注度，提振各类市场主体信心，形成服务企业、关爱企业、助力企业发展的良好氛围。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附件：1.乌审旗政务服务“亲清”政企恳谈会议题表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333333"/>
          <w:w w:val="9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333333"/>
          <w:w w:val="95"/>
          <w:kern w:val="0"/>
          <w:sz w:val="32"/>
          <w:szCs w:val="32"/>
          <w:lang w:val="en-US" w:eastAsia="zh-CN" w:bidi="ar"/>
        </w:rPr>
        <w:t>乌审旗政务服务“亲清”政企恳谈会议题办理情况表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3.乌审旗政务服务“亲清”政企恳谈会总体评价表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乌审旗政务服务与数据管理局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                               2024年7月5日</w:t>
      </w:r>
    </w:p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 xml:space="preserve"> </w:t>
      </w:r>
    </w:p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12"/>
        <w:tblW w:w="95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3485"/>
        <w:gridCol w:w="1615"/>
        <w:gridCol w:w="2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57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val="en-US" w:eastAsia="zh-CN" w:bidi="ar"/>
              </w:rPr>
              <w:t>乌审旗政务服务“亲清”政企恳谈会议题表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提交企业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4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提交日期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困难问题</w:t>
            </w:r>
          </w:p>
        </w:tc>
        <w:tc>
          <w:tcPr>
            <w:tcW w:w="7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Calibri" w:eastAsia="仿宋_GB2312" w:cs="Times New Roman"/>
                <w:sz w:val="32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5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意见建议</w:t>
            </w:r>
          </w:p>
        </w:tc>
        <w:tc>
          <w:tcPr>
            <w:tcW w:w="7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4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（前期问题困难反映情况及初步结果）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560" w:hanging="560" w:hanging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注：1.收集困难问题可以是企业，也可以是企业行业性面临的困难和问题。 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2.提出的意见建议尽可能详细、有效。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附件2</w:t>
      </w: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3419"/>
        <w:gridCol w:w="1702"/>
        <w:gridCol w:w="22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60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val="en-US" w:eastAsia="zh-CN" w:bidi="ar"/>
              </w:rPr>
              <w:t>乌审旗政务服务“亲清”政企恳谈会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val="en-US" w:eastAsia="zh-CN" w:bidi="ar"/>
              </w:rPr>
              <w:t>议题办理情况表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议题主要内容</w:t>
            </w:r>
          </w:p>
        </w:tc>
        <w:tc>
          <w:tcPr>
            <w:tcW w:w="738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牵头承办部门</w:t>
            </w:r>
          </w:p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（部门）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配合办理部门</w:t>
            </w:r>
          </w:p>
          <w:p>
            <w:pPr>
              <w:widowControl/>
              <w:suppressAutoHyphens w:val="0"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（单位）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1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办</w:t>
            </w:r>
          </w:p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理</w:t>
            </w:r>
          </w:p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结</w:t>
            </w:r>
          </w:p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果</w:t>
            </w:r>
          </w:p>
        </w:tc>
        <w:tc>
          <w:tcPr>
            <w:tcW w:w="7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反馈情况</w:t>
            </w:r>
          </w:p>
        </w:tc>
        <w:tc>
          <w:tcPr>
            <w:tcW w:w="7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督查情况</w:t>
            </w:r>
          </w:p>
        </w:tc>
        <w:tc>
          <w:tcPr>
            <w:tcW w:w="7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560" w:hanging="560" w:hangingChars="200"/>
              <w:jc w:val="left"/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注：1.议题办理涉及多个部门（单位）的，配合部门（单位）及时把相关意见报牵头部门（单位），由牵头部门（单位）汇总及时反馈。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附件3</w:t>
      </w:r>
    </w:p>
    <w:tbl>
      <w:tblPr>
        <w:tblStyle w:val="12"/>
        <w:tblW w:w="96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625"/>
        <w:gridCol w:w="2249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6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乌审旗政务服务“亲清”政企恳谈会总体评价表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评价企业</w:t>
            </w:r>
          </w:p>
        </w:tc>
        <w:tc>
          <w:tcPr>
            <w:tcW w:w="3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4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提交日期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总体评价</w:t>
            </w:r>
          </w:p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Calibri" w:eastAsia="仿宋_GB2312" w:cs="Times New Roman"/>
                <w:sz w:val="32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5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其他意见</w:t>
            </w:r>
          </w:p>
          <w:p>
            <w:pPr>
              <w:widowControl/>
              <w:suppressAutoHyphens w:val="0"/>
              <w:spacing w:line="5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建议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4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小标宋简体">
    <w:altName w:val="微软雅黑"/>
    <w:panose1 w:val="03000509000000000000"/>
    <w:charset w:val="7A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N7wV9YAAAAIAQAADwAAAAAAAAAB&#10;ACAAAAAiAAAAZHJzL2Rvd25yZXYueG1sUEsBAhQAFAAAAAgAh07iQObJgco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jk5OWY4Y2Y2NDNlYjI2NWE1OGU2MTk0NWJjOTUifQ=="/>
  </w:docVars>
  <w:rsids>
    <w:rsidRoot w:val="68971622"/>
    <w:rsid w:val="02E419BB"/>
    <w:rsid w:val="050F05C1"/>
    <w:rsid w:val="09297778"/>
    <w:rsid w:val="118045F5"/>
    <w:rsid w:val="12046FD4"/>
    <w:rsid w:val="129B16E6"/>
    <w:rsid w:val="15C65334"/>
    <w:rsid w:val="1BA809D0"/>
    <w:rsid w:val="1CC365A1"/>
    <w:rsid w:val="27BF77CD"/>
    <w:rsid w:val="287265EE"/>
    <w:rsid w:val="28C36E49"/>
    <w:rsid w:val="31044700"/>
    <w:rsid w:val="377E0E27"/>
    <w:rsid w:val="3983568E"/>
    <w:rsid w:val="427D7D3C"/>
    <w:rsid w:val="49747B06"/>
    <w:rsid w:val="4BCB7C3F"/>
    <w:rsid w:val="4F6214F2"/>
    <w:rsid w:val="52CE56F0"/>
    <w:rsid w:val="56714F34"/>
    <w:rsid w:val="58676FB3"/>
    <w:rsid w:val="5ED663BE"/>
    <w:rsid w:val="602D281F"/>
    <w:rsid w:val="627B125D"/>
    <w:rsid w:val="68550B65"/>
    <w:rsid w:val="68967FD3"/>
    <w:rsid w:val="68971622"/>
    <w:rsid w:val="69124CA8"/>
    <w:rsid w:val="69E00B0F"/>
    <w:rsid w:val="6EEB1FCE"/>
    <w:rsid w:val="72C80879"/>
    <w:rsid w:val="7D1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spacing w:line="58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3">
    <w:name w:val="Normal Indent"/>
    <w:basedOn w:val="1"/>
    <w:next w:val="1"/>
    <w:qFormat/>
    <w:uiPriority w:val="0"/>
    <w:pPr>
      <w:ind w:firstLine="567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ascii="Calibri" w:hAnsi="Calibri" w:eastAsia="宋体" w:cs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189</Characters>
  <Lines>0</Lines>
  <Paragraphs>0</Paragraphs>
  <TotalTime>6</TotalTime>
  <ScaleCrop>false</ScaleCrop>
  <LinksUpToDate>false</LinksUpToDate>
  <CharactersWithSpaces>189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2024-05-07T03:26:00Z</dcterms:created>
  <dc:creator>chenna</dc:creator>
  <cp:lastModifiedBy>万吉伟</cp:lastModifiedBy>
  <cp:lastPrinted>2024-05-09T01:00:00Z</cp:lastPrinted>
  <dcterms:modified xsi:type="dcterms:W3CDTF">2024-11-04T09:56:53Z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0A6A2B2483BA42DB83B007995FAB1E9D</vt:lpwstr>
  </property>
</Properties>
</file>