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BB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 w14:paraId="3781B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eastAsia="宋体"/>
          <w:sz w:val="32"/>
          <w:szCs w:val="32"/>
          <w:lang w:eastAsia="zh-CN"/>
        </w:rPr>
      </w:pPr>
    </w:p>
    <w:p w14:paraId="0C3AFCB2">
      <w:pPr>
        <w:ind w:left="0" w:leftChars="0" w:right="0" w:rightChars="0" w:firstLine="0" w:firstLineChars="0"/>
        <w:jc w:val="both"/>
        <w:rPr>
          <w:rFonts w:hint="eastAsia" w:eastAsia="宋体"/>
          <w:sz w:val="32"/>
          <w:szCs w:val="32"/>
          <w:lang w:eastAsia="zh-CN"/>
        </w:rPr>
      </w:pPr>
    </w:p>
    <w:p w14:paraId="39D8E29E">
      <w:pPr>
        <w:ind w:left="0" w:leftChars="0" w:right="0" w:rightChars="0" w:firstLine="0" w:firstLineChars="0"/>
        <w:jc w:val="both"/>
        <w:rPr>
          <w:rFonts w:hint="eastAsia" w:eastAsia="宋体"/>
          <w:lang w:eastAsia="zh-CN"/>
        </w:rPr>
      </w:pPr>
    </w:p>
    <w:p w14:paraId="204B3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 w:eastAsia="宋体"/>
          <w:lang w:eastAsia="zh-CN"/>
        </w:rPr>
      </w:pPr>
    </w:p>
    <w:p w14:paraId="065FC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乌卫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/>
          <w:lang w:val="en-US" w:eastAsia="zh-CN"/>
        </w:rPr>
        <w:t xml:space="preserve">                      </w:t>
      </w:r>
    </w:p>
    <w:p w14:paraId="7A280E5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乌审旗卫生健康委员会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eastAsia="zh-CN"/>
        </w:rPr>
        <w:t>关于调整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领导班子成员及科级干部分工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eastAsia="zh-CN"/>
        </w:rPr>
        <w:t>的通知</w:t>
      </w:r>
    </w:p>
    <w:p w14:paraId="7BB66A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highlight w:val="none"/>
          <w:lang w:val="en-US" w:eastAsia="zh-CN" w:bidi="ar-SA"/>
        </w:rPr>
      </w:pPr>
    </w:p>
    <w:p w14:paraId="3A75A8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-SA"/>
        </w:rPr>
        <w:t>委各股室，各医疗卫生健康单位：</w:t>
      </w:r>
    </w:p>
    <w:p w14:paraId="5F57D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因工作安排，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卫健委党组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党组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会议研究，决定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对乌审旗卫生健康委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  <w:t>员会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领导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  <w:t>班子成员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及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  <w:t>科级干部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val="en-US" w:eastAsia="zh-CN"/>
        </w:rPr>
        <w:t>工作分工进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  <w:t>行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val="en-US" w:eastAsia="zh-CN"/>
        </w:rPr>
        <w:t>调整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  <w:t>。具体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如下：</w:t>
      </w:r>
    </w:p>
    <w:p w14:paraId="1A59F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呼日亚图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（党组书记、主任）</w:t>
      </w:r>
    </w:p>
    <w:p w14:paraId="685F4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主持旗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卫生健康委员会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全盘工作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审计、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党建、党风廉政建设、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深化改革、意识形态、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安全生产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（消防安全）、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信访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、巡视巡察、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综治维稳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工作。</w:t>
      </w:r>
    </w:p>
    <w:p w14:paraId="2354C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苏米娅（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副主任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）</w:t>
      </w:r>
    </w:p>
    <w:p w14:paraId="65DEC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协助主任负责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人事、人才、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安全生产（消防安全）、信访、机关建设、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事务、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政务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舆情监控和应对、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12345便民服务热线、宣传、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资产管理、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办公信息化、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电子政务、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保密、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网络安全、精神文明、创城、考核评价、档案管理、共青团、妇联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综治维稳等工作。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分管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综合办公室。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联系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卫生健康综合服务中心、嘎鲁图镇社区卫生服务中心、无定河镇中心卫生院、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第三人民医院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负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  <w:t>责分管领域党风廉政建设、意识形态、安全生产（消防安全）工作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4100D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白艳飞（党组成员、副主任）</w:t>
      </w:r>
    </w:p>
    <w:p w14:paraId="698E5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协助主任负责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党建（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非公党建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党风廉政建设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、意识形态、巡视巡察、帮扶包联、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党务公开、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中医药（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蒙医药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）管理、爱卫创卫、健康教育、健康乌审行动、行政审批、行政权力运行、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监测预警和家庭发展、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人口文化建设、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计划生育特殊家庭奖励扶助、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托育、人大、政协、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双拥、征兵、民族宗教、语言文字、优化营商环境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等工作。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分管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中医药（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蒙医药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和人口家庭股、党建办、行政审批股、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爱国卫生服务中心、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计划生育协会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联系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中医药发展服务中心、健康乌审行动推进中心、蒙医综合医院、苏力德苏木中心卫生院、河南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卫生院、陶利卫生院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负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责分管领域党风廉政建设、意识形态、安全生产（消防安全）工作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。</w:t>
      </w:r>
    </w:p>
    <w:p w14:paraId="3EC9A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郭小兵（党组成员、副主任）</w:t>
      </w:r>
    </w:p>
    <w:p w14:paraId="5CA48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协助主任负责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疾病预防控制、卫生应急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物资储备、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妇幼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、基层卫生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卫生健康统计（市、旗）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基本药物、“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双随机、一公开”、社会信用体系、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职业卫生健康、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食品安全风险监测评估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食源性疾病、放心城市消费、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帮扶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卫生项目建设、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财务、财务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防汛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抗旱等工作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分管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财务审计股、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疾控妇幼和基层卫生健康股（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卫生应急办公室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联系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旗疾病预防控制中心、妇幼保健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、乌兰陶勒盖镇中心卫生院、乌审召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中心卫生院。负责分管领域党风廉政建设、意识形态、安全生产（消防安全）工作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06712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李  欢（党组成员、副主任）</w:t>
      </w:r>
    </w:p>
    <w:p w14:paraId="2A5A5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深化改革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医共体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、医政医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医德医风建设、采购、质量强旗、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信息化、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严重精神障碍管理、社会心理服务体系建设、慢性病防控、过敏性鼻炎、突发紧急医学救援、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规划编制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、化解重大风险、污染防治、能耗统计、禁毒（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毒麻药品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无偿献血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等工作。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分管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医政医改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监督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股（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息化股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联系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旗人民医院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旗第二人民医院、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图克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中心卫生院、呼吉尔特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卫生院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。负责分管领域党风廉政建设、意识形态、安全生产（消防安全）工作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610D8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赵子录（四级调研员）</w:t>
      </w:r>
    </w:p>
    <w:p w14:paraId="35F2F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协助呼日亚图主任工作。</w:t>
      </w:r>
    </w:p>
    <w:p w14:paraId="0FB6B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何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瑞（副科级干部）</w:t>
      </w:r>
    </w:p>
    <w:p w14:paraId="52226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协助呼日亚图主任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负责医养结合、老干部管理、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关心下一代、工会工作。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负责分管领域党风廉政建设、意识形态、安全生产（消防安全）工作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1B666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朱志霖（副科级干部）</w:t>
      </w:r>
    </w:p>
    <w:p w14:paraId="038FD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协助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苏米娅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副主任工作，具体负责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党建、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宣传、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新闻和信息发布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等工作。负责分管领域党风廉政建设、意识形态、安全生产（消防安全）工作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130F4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葛小龙（副科级干部）</w:t>
      </w:r>
    </w:p>
    <w:p w14:paraId="60231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协助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郭小兵副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主任工作，具体负责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依法治旗、普法、法制与综合监督等工作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。负责分管领域党风廉政建设、意识形态、安全生产（消防安全）工作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2B75FAA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5BED813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p w14:paraId="7A4492A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乌审旗卫生健康委员会</w:t>
      </w:r>
    </w:p>
    <w:p w14:paraId="3DCC67A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                        2024年12月10日</w:t>
      </w:r>
    </w:p>
    <w:p w14:paraId="59B7E28B">
      <w:pPr>
        <w:pStyle w:val="2"/>
        <w:rPr>
          <w:sz w:val="36"/>
          <w:szCs w:val="36"/>
        </w:rPr>
      </w:pPr>
    </w:p>
    <w:p w14:paraId="177592FB">
      <w:pPr>
        <w:pStyle w:val="2"/>
        <w:spacing w:line="720" w:lineRule="auto"/>
        <w:rPr>
          <w:sz w:val="36"/>
          <w:szCs w:val="36"/>
        </w:rPr>
      </w:pPr>
    </w:p>
    <w:p w14:paraId="28F285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textAlignment w:val="auto"/>
        <w:rPr>
          <w:sz w:val="36"/>
          <w:szCs w:val="36"/>
        </w:rPr>
      </w:pPr>
    </w:p>
    <w:p w14:paraId="353AEA6D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乌审旗卫生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健康委员会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10日印发  </w:t>
      </w:r>
    </w:p>
    <w:sectPr>
      <w:footerReference r:id="rId3" w:type="default"/>
      <w:pgSz w:w="11906" w:h="16838"/>
      <w:pgMar w:top="2098" w:right="1472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5EEF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06DDA1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06DDA1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ZTA4NzgxZmNjODU4NjM2ODY4NGM4OTkxNTI1MWQifQ=="/>
  </w:docVars>
  <w:rsids>
    <w:rsidRoot w:val="0D844ABF"/>
    <w:rsid w:val="0D844ABF"/>
    <w:rsid w:val="0F1C4D68"/>
    <w:rsid w:val="173C0681"/>
    <w:rsid w:val="377C40B4"/>
    <w:rsid w:val="3DF83E38"/>
    <w:rsid w:val="49C3636D"/>
    <w:rsid w:val="50DF4BC5"/>
    <w:rsid w:val="58B4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-2147483648" w:beforeAutospacing="1" w:after="-2147483648" w:afterAutospacing="1" w:line="680" w:lineRule="exact"/>
      <w:jc w:val="center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20" w:lineRule="atLeast"/>
    </w:pPr>
    <w:rPr>
      <w:rFonts w:eastAsia="仿宋_GB2312"/>
      <w:sz w:val="32"/>
      <w:szCs w:val="24"/>
    </w:rPr>
  </w:style>
  <w:style w:type="paragraph" w:styleId="4">
    <w:name w:val="Normal Indent"/>
    <w:basedOn w:val="1"/>
    <w:qFormat/>
    <w:uiPriority w:val="0"/>
    <w:pPr>
      <w:ind w:firstLine="567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1433</Words>
  <Characters>1456</Characters>
  <Lines>0</Lines>
  <Paragraphs>0</Paragraphs>
  <TotalTime>6</TotalTime>
  <ScaleCrop>false</ScaleCrop>
  <LinksUpToDate>false</LinksUpToDate>
  <CharactersWithSpaces>1523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2024-12-10T07:13:00Z</dcterms:created>
  <dc:creator>½</dc:creator>
  <cp:lastModifiedBy>绿茶咖啡</cp:lastModifiedBy>
  <cp:lastPrinted>2024-12-10T08:49:00Z</cp:lastPrinted>
  <dcterms:modified xsi:type="dcterms:W3CDTF">2025-01-24T01:55:09Z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9D0BC23EC3DC4C8C81177F0F65362DC9_13</vt:lpwstr>
  </property>
  <property fmtid="{D5CDD505-2E9C-101B-9397-08002B2CF9AE}" pid="4" name="KSOTemplateDocerSaveRecord">
    <vt:lpwstr>eyJoZGlkIjoiOWU0ZjUyMzQ1ZDEwN2FiYzE2OTQzYzcwODIxYzMwY2IiLCJ1c2VySWQiOiIzMDQ2NjczODEifQ==</vt:lpwstr>
  </property>
</Properties>
</file>