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79" w:lineRule="exact"/>
      </w:pPr>
    </w:p>
    <w:p>
      <w:pPr>
        <w:pStyle w:val="2"/>
        <w:spacing w:line="357" w:lineRule="auto"/>
      </w:pPr>
    </w:p>
    <w:p>
      <w:pPr>
        <w:spacing w:before="167" w:line="222" w:lineRule="auto"/>
        <w:ind w:left="564" w:right="95" w:hanging="441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乌审旗人民政府办公室关于印发《乌审旗医疗</w:t>
      </w:r>
      <w:r>
        <w:rPr>
          <w:rFonts w:ascii="FZXiaoBiaoSong-B05" w:hAnsi="FZXiaoBiaoSong-B05" w:eastAsia="FZXiaoBiaoSong-B05" w:cs="FZXiaoBiaoSong-B05"/>
          <w:spacing w:val="3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7"/>
          <w:sz w:val="43"/>
          <w:szCs w:val="43"/>
        </w:rPr>
        <w:t>卫生体制旗乡村</w:t>
      </w:r>
      <w:bookmarkStart w:id="0" w:name="_GoBack"/>
      <w:bookmarkEnd w:id="0"/>
      <w:r>
        <w:rPr>
          <w:rFonts w:ascii="FZXiaoBiaoSong-B05" w:hAnsi="FZXiaoBiaoSong-B05" w:eastAsia="FZXiaoBiaoSong-B05" w:cs="FZXiaoBiaoSong-B05"/>
          <w:spacing w:val="7"/>
          <w:sz w:val="43"/>
          <w:szCs w:val="43"/>
        </w:rPr>
        <w:t>一体化管理规定》</w:t>
      </w:r>
      <w:r>
        <w:rPr>
          <w:rFonts w:ascii="FZXiaoBiaoSong-B05" w:hAnsi="FZXiaoBiaoSong-B05" w:eastAsia="FZXiaoBiaoSong-B05" w:cs="FZXiaoBiaoSong-B05"/>
          <w:spacing w:val="-69"/>
          <w:sz w:val="43"/>
          <w:szCs w:val="43"/>
        </w:rPr>
        <w:t xml:space="preserve"> </w:t>
      </w:r>
      <w:r>
        <w:rPr>
          <w:rFonts w:ascii="FZXiaoBiaoSong-B05" w:hAnsi="FZXiaoBiaoSong-B05" w:eastAsia="FZXiaoBiaoSong-B05" w:cs="FZXiaoBiaoSong-B05"/>
          <w:spacing w:val="7"/>
          <w:sz w:val="43"/>
          <w:szCs w:val="43"/>
        </w:rPr>
        <w:t>的通知</w:t>
      </w: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0" w:line="219" w:lineRule="auto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苏里格经济开发区管委会，各苏木镇人民政府，旗直各有关部门：</w:t>
      </w:r>
    </w:p>
    <w:p>
      <w:pPr>
        <w:spacing w:before="210" w:line="329" w:lineRule="auto"/>
        <w:ind w:left="106" w:right="71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《乌审旗医疗卫生体制旗乡村一体化管理规定》已经旗人民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政府第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pacing w:val="-6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次常务会议审议通过，现印发给你们，请认真贯彻执行。</w:t>
      </w: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pStyle w:val="2"/>
        <w:spacing w:line="277" w:lineRule="auto"/>
      </w:pPr>
    </w:p>
    <w:p>
      <w:pPr>
        <w:spacing w:before="101" w:line="330" w:lineRule="auto"/>
        <w:ind w:left="4911" w:right="1235" w:hanging="31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乌审旗人民政府</w:t>
      </w:r>
      <w:r>
        <w:rPr>
          <w:rFonts w:hint="eastAsia" w:ascii="FangSong_GB2312" w:hAnsi="FangSong_GB2312" w:eastAsia="FangSong_GB2312" w:cs="FangSong_GB2312"/>
          <w:spacing w:val="7"/>
          <w:sz w:val="31"/>
          <w:szCs w:val="31"/>
          <w:lang w:eastAsia="zh-CN"/>
        </w:rPr>
        <w:t>办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公室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2024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7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10 日</w:t>
      </w:r>
    </w:p>
    <w:p>
      <w:pPr>
        <w:spacing w:line="33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5" w:type="default"/>
          <w:pgSz w:w="11906" w:h="16839"/>
          <w:pgMar w:top="1431" w:right="1404" w:bottom="1115" w:left="1498" w:header="0" w:footer="836" w:gutter="0"/>
          <w:cols w:space="720" w:num="1"/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66" w:line="460" w:lineRule="auto"/>
        <w:ind w:left="3309" w:right="340" w:hanging="3058"/>
        <w:rPr>
          <w:rFonts w:ascii="黑体" w:hAnsi="黑体" w:eastAsia="黑体" w:cs="黑体"/>
          <w:sz w:val="31"/>
          <w:szCs w:val="31"/>
        </w:rPr>
      </w:pPr>
      <w:r>
        <w:rPr>
          <w:rFonts w:ascii="FZXiaoBiaoSong-B05" w:hAnsi="FZXiaoBiaoSong-B05" w:eastAsia="FZXiaoBiaoSong-B05" w:cs="FZXiaoBiaoSong-B05"/>
          <w:spacing w:val="9"/>
          <w:sz w:val="43"/>
          <w:szCs w:val="43"/>
        </w:rPr>
        <w:t>乌审旗医疗卫生体制旗乡村一体化管理规定</w:t>
      </w:r>
      <w:r>
        <w:rPr>
          <w:rFonts w:ascii="FZXiaoBiaoSong-B05" w:hAnsi="FZXiaoBiaoSong-B05" w:eastAsia="FZXiaoBiaoSong-B05" w:cs="FZXiaoBiaoSong-B05"/>
          <w:spacing w:val="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line="292" w:lineRule="auto"/>
      </w:pPr>
    </w:p>
    <w:p>
      <w:pPr>
        <w:spacing w:before="101" w:line="341" w:lineRule="auto"/>
        <w:ind w:right="92" w:firstLine="66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第一条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为统筹调配全旗医疗卫生资源，使广大人民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群众享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受优质、价廉、方便、快捷的医疗救治及预防保健服务，根据</w:t>
      </w:r>
      <w:r>
        <w:rPr>
          <w:rFonts w:ascii="FangSong_GB2312" w:hAnsi="FangSong_GB2312" w:eastAsia="FangSong_GB2312" w:cs="FangSong_GB2312"/>
          <w:spacing w:val="-6"/>
          <w:sz w:val="31"/>
          <w:szCs w:val="31"/>
        </w:rPr>
        <w:t>《鄂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尔多斯市旗乡村卫生服务一体化管理的指导意见》《中共乌审旗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>委员会 乌审旗人民政府关于深化医药卫生体制改革的意见》和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《乌审旗人民政府关于进一步推进旗乡村卫生体制一体化综合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改革有关事宜的会议纪要》等文件精神，结合我旗医疗卫生工作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实际，制定本规定。</w:t>
      </w:r>
    </w:p>
    <w:p>
      <w:pPr>
        <w:spacing w:before="51" w:line="337" w:lineRule="auto"/>
        <w:ind w:left="7" w:right="95" w:firstLine="65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第二条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旗乡村一体化管理是指通过整合旗乡村医疗卫生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资源及卫生技术人员，进行统一调配使用，使独立运营的三级医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疗卫生机构联为一体，实行一体化管理，形成互为依存、优势互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补、纵向横向的网状协同关系。</w:t>
      </w:r>
    </w:p>
    <w:p>
      <w:pPr>
        <w:spacing w:before="57" w:line="329" w:lineRule="auto"/>
        <w:ind w:left="19" w:right="95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第三条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本规定适用于全旗公立医疗卫生机构及纳入一体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化管理的嘎查村卫生室。</w:t>
      </w: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01" w:line="226" w:lineRule="auto"/>
        <w:ind w:left="29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机构与职责</w:t>
      </w:r>
    </w:p>
    <w:p>
      <w:pPr>
        <w:pStyle w:val="2"/>
        <w:spacing w:line="339" w:lineRule="auto"/>
      </w:pPr>
    </w:p>
    <w:p>
      <w:pPr>
        <w:pStyle w:val="2"/>
        <w:spacing w:line="339" w:lineRule="auto"/>
      </w:pPr>
    </w:p>
    <w:p>
      <w:pPr>
        <w:spacing w:before="101" w:line="334" w:lineRule="auto"/>
        <w:ind w:left="16" w:firstLine="64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第四条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由旗卫生健康委员会统筹，依托旗级医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疗卫生机构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的龙头作用，组织开展巡诊、示教、培训等技术服务，对苏木镇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卫生院和社区卫生服务中心业务、财务、行政、绩效、药品采购、</w:t>
      </w:r>
    </w:p>
    <w:p>
      <w:pPr>
        <w:spacing w:line="33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6" w:h="16839"/>
          <w:pgMar w:top="1431" w:right="1378" w:bottom="1114" w:left="1590" w:header="0" w:footer="836" w:gutter="0"/>
          <w:cols w:space="720" w:num="1"/>
        </w:sectPr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101" w:line="341" w:lineRule="auto"/>
        <w:ind w:left="3" w:right="98" w:firstLine="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人力资源和信息系统实施一体化管理，负责各医疗卫生机构的监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督、考核、奖惩。旗人民医院为全旗医疗技术指导牵头单位，旗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蒙医综合医院为全旗中医药（蒙医药）医疗技术指导单位，承担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基层医疗卫生机构人员培训和业务指导等工作任务。旗妇幼保健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院为全旗妇幼保健工作指导单位，旗疾控中心为全旗疾病预防控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制的技术管理与指导单位，承担基层医疗卫生机构相关人员的培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训指导工作。</w:t>
      </w:r>
    </w:p>
    <w:p>
      <w:pPr>
        <w:spacing w:before="59" w:line="355" w:lineRule="auto"/>
        <w:ind w:firstLine="66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第五条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苏木镇卫生院和社区卫生服务中心为全旗三级医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疗卫生服务网络的枢纽，分别负责辖区内嘎查村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卫生室和社区卫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生服务站的业务指导、人员培训、管理考核、日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常督导、零差价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药品配送等工作。同时，按照“</w:t>
      </w:r>
      <w:r>
        <w:rPr>
          <w:rFonts w:ascii="FangSong_GB2312" w:hAnsi="FangSong_GB2312" w:eastAsia="FangSong_GB2312" w:cs="FangSong_GB2312"/>
          <w:spacing w:val="-1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三好、四有、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五保证”的标准</w:t>
      </w:r>
      <w:r>
        <w:rPr>
          <w:rFonts w:ascii="楷体" w:hAnsi="楷体" w:eastAsia="楷体" w:cs="楷体"/>
          <w:spacing w:val="-5"/>
          <w:sz w:val="28"/>
          <w:szCs w:val="28"/>
        </w:rPr>
        <w:t>（三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好，即服务好、质量好、医德好；四有，即看病有登记、用药有处方、收</w:t>
      </w:r>
      <w:r>
        <w:rPr>
          <w:rFonts w:ascii="楷体" w:hAnsi="楷体" w:eastAsia="楷体" w:cs="楷体"/>
          <w:spacing w:val="1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费有票据、公共卫生服务有台账；五保证，即保证每月组织一次健康</w:t>
      </w:r>
      <w:r>
        <w:rPr>
          <w:rFonts w:ascii="楷体" w:hAnsi="楷体" w:eastAsia="楷体" w:cs="楷体"/>
          <w:spacing w:val="-10"/>
          <w:sz w:val="28"/>
          <w:szCs w:val="28"/>
        </w:rPr>
        <w:t>宣教、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"/>
          <w:sz w:val="28"/>
          <w:szCs w:val="28"/>
        </w:rPr>
        <w:t>保证突发事件查询报告及时、保证出诊及时转诊有序、保证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2"/>
          <w:sz w:val="28"/>
          <w:szCs w:val="28"/>
        </w:rPr>
        <w:t>100%使</w:t>
      </w:r>
      <w:r>
        <w:rPr>
          <w:rFonts w:ascii="楷体" w:hAnsi="楷体" w:eastAsia="楷体" w:cs="楷体"/>
          <w:spacing w:val="1"/>
          <w:sz w:val="28"/>
          <w:szCs w:val="28"/>
        </w:rPr>
        <w:t>用基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</w:rPr>
        <w:t>本药物、保证城乡居民医疗费用报销及时</w:t>
      </w:r>
      <w:r>
        <w:rPr>
          <w:rFonts w:ascii="楷体" w:hAnsi="楷体" w:eastAsia="楷体" w:cs="楷体"/>
          <w:spacing w:val="-44"/>
          <w:sz w:val="28"/>
          <w:szCs w:val="28"/>
        </w:rPr>
        <w:t>）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统一管理辖区嘎查村卫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生室。</w:t>
      </w:r>
    </w:p>
    <w:p>
      <w:pPr>
        <w:spacing w:before="25" w:line="329" w:lineRule="auto"/>
        <w:ind w:left="17" w:right="98" w:firstLine="6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第六条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嘎查村卫生室和社区卫生服务站为全旗三级医疗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卫生服务网络的网底，承担辖区内基本医疗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和公共卫生服务。</w:t>
      </w: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spacing w:before="101" w:line="226" w:lineRule="auto"/>
        <w:ind w:left="31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工作任务</w:t>
      </w:r>
    </w:p>
    <w:p>
      <w:pPr>
        <w:pStyle w:val="2"/>
        <w:spacing w:line="338" w:lineRule="auto"/>
      </w:pPr>
    </w:p>
    <w:p>
      <w:pPr>
        <w:pStyle w:val="2"/>
        <w:spacing w:line="338" w:lineRule="auto"/>
      </w:pPr>
    </w:p>
    <w:p>
      <w:pPr>
        <w:spacing w:before="101" w:line="329" w:lineRule="auto"/>
        <w:ind w:left="9" w:right="98" w:firstLine="65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第七条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行政管理一体化。逐步建立健全各医疗卫生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机构内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部组织机构、管理制度等，落实在各医疗卫生机构人员招聘、用</w:t>
      </w:r>
    </w:p>
    <w:p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6" w:h="16839"/>
          <w:pgMar w:top="1431" w:right="1375" w:bottom="1114" w:left="1589" w:header="0" w:footer="836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329" w:lineRule="auto"/>
        <w:ind w:left="28" w:right="39" w:hanging="2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人管理、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内设机构、</w:t>
      </w:r>
      <w:r>
        <w:rPr>
          <w:rFonts w:ascii="FangSong_GB2312" w:hAnsi="FangSong_GB2312" w:eastAsia="FangSong_GB2312" w:cs="FangSong_GB2312"/>
          <w:spacing w:val="-9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岗位设置、中层干部聘任、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内部绩效考核、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收入分配、业务发展方面的工作任务。</w:t>
      </w:r>
    </w:p>
    <w:p>
      <w:pPr>
        <w:spacing w:before="51" w:line="339" w:lineRule="auto"/>
        <w:ind w:left="2" w:right="89" w:firstLine="65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第八条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业务管理一体化。以上级卫生标准规范为依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据，依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>托旗级各医疗卫生单位制定我旗基层医疗卫生机构基本医疗和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公共卫生操作规范，对基层医疗卫生机构统一开展培训教育和规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范指导，并监督落实。充分利用现代网络技术，实现网络教育培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训、网上远程会诊。</w:t>
      </w:r>
    </w:p>
    <w:p>
      <w:pPr>
        <w:spacing w:before="55" w:line="339" w:lineRule="auto"/>
        <w:ind w:firstLine="66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第九条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人力资源管理一体化。取消公立医院院长行政级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别，政府公开选聘院长，实行年薪制，院长提名副院长人选；在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不改变旗乡村各医务人员身份的前提下，根据医疗卫生任务、岗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位职责要求和医技人员特点，统筹调配人员，实行人才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柔性流动。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人员流动应遵循如下原则：</w:t>
      </w:r>
    </w:p>
    <w:p>
      <w:pPr>
        <w:spacing w:before="57" w:line="327" w:lineRule="auto"/>
        <w:ind w:left="5" w:right="89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（一）根据基层医疗机构工作需求，旗级各医疗卫生单位高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级职称专业技术人员（主治医师以上或研究生以上学历）到苏木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镇卫生院帮扶或担任科主任，指导苏木镇卫生院学科建设和业务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发展不少于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12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个月，中级职称专业技术人员到苏木镇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卫生院帮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扶不少于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6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个月（可通过形式多样的传、帮、带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等灵活的方式培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训基层医务人员）。并将下乡服务和培训情况作为晋升职称和聘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任的重要条件。</w:t>
      </w:r>
    </w:p>
    <w:p>
      <w:pPr>
        <w:spacing w:before="215" w:line="282" w:lineRule="auto"/>
        <w:ind w:left="8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（二）基层医疗卫生机构根据实际情况选派卫生专业人员到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旗级医疗卫生机构免费进修培训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3－6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个月，年度培训率达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15%。</w:t>
      </w:r>
    </w:p>
    <w:p>
      <w:pPr>
        <w:spacing w:before="212" w:line="282" w:lineRule="auto"/>
        <w:ind w:left="8" w:right="91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（三）新进的基层医务人员可到旗级以上医疗卫生机构强化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培训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6－12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个月。</w:t>
      </w:r>
    </w:p>
    <w:p>
      <w:pPr>
        <w:spacing w:line="28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6" w:h="16839"/>
          <w:pgMar w:top="1431" w:right="1384" w:bottom="1114" w:left="1593" w:header="0" w:footer="836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0" w:line="304" w:lineRule="auto"/>
        <w:ind w:left="10" w:right="95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（四）专业技术人员下乡服务前需申请备案，下乡结束后通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过服务基层医疗卫生机构的考核评价和审核，合格者取得下乡服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务合格证，并可获得下乡补助；不合格者不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予下乡补助。</w:t>
      </w:r>
    </w:p>
    <w:p>
      <w:pPr>
        <w:spacing w:before="212" w:line="320" w:lineRule="auto"/>
        <w:ind w:left="8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（五）各医疗机构要制定院内绩效管理方案，确定岗位工资、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绩效工资发放办法，将医务人员津贴补贴的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40%（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工作性津贴）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工资纳入绩效管理范围，将考核结果与绩效工资挂钩，彻底打破 平均主义，实现按劳按绩分配的目标，进一步提升医务人员的主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动性与积极性。</w:t>
      </w:r>
    </w:p>
    <w:p>
      <w:pPr>
        <w:spacing w:before="209" w:line="339" w:lineRule="auto"/>
        <w:ind w:left="2" w:right="95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财务管理一体化。对全旗各公立医疗卫生机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构的财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务进行“统一账户、集中管理、分账核算”，实行“核定任务、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核定收支、绩效补助、超支不补、结余规范使用”。能够及时掌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握各医疗卫生机构的资金流向，规范资金划拨、费用支付和收入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上缴等工作程序，确保资金安全运行。</w:t>
      </w:r>
    </w:p>
    <w:p>
      <w:pPr>
        <w:spacing w:before="55" w:line="339" w:lineRule="auto"/>
        <w:ind w:right="97" w:firstLine="66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第十一条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药品供应管理一体化。对各医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疗卫生机构的药房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管理、合理用药和基本药物制度执行情况进行指导和不定期监督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检查。各基层医疗卫生机构定期申报采购计划，审核后实行网上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统一采购，配送机构按采购要求配送，经医疗机构药房主管和负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责人审核、结算。</w:t>
      </w:r>
    </w:p>
    <w:p>
      <w:pPr>
        <w:spacing w:before="52" w:line="335" w:lineRule="auto"/>
        <w:ind w:left="2" w:right="6" w:firstLine="65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第十二条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绩效管理一体化。结合工作实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际制定绩效统一考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核方案，重点对各医疗卫生机构工作任务落实、重点指标管理等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内容开展综合考核，根据综合考核结果，对各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医疗机构进行奖惩。</w:t>
      </w:r>
    </w:p>
    <w:p>
      <w:pPr>
        <w:spacing w:before="56" w:line="329" w:lineRule="auto"/>
        <w:ind w:left="7" w:right="95" w:firstLine="65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第十三条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信息管理一体化。充分利用市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、旗卫生信息化管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理平台，整合医院医疗服务管理系统、城乡居民医保管理系统和</w:t>
      </w:r>
    </w:p>
    <w:p>
      <w:pPr>
        <w:spacing w:line="32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9" w:type="default"/>
          <w:pgSz w:w="11906" w:h="16839"/>
          <w:pgMar w:top="1431" w:right="1378" w:bottom="1112" w:left="1595" w:header="0" w:footer="836" w:gutter="0"/>
          <w:cols w:space="720" w:num="1"/>
        </w:sectPr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329" w:lineRule="auto"/>
        <w:ind w:left="26" w:right="48" w:hanging="1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公共卫生领域信息，提升卫生信息化管理水平，实现出院即报、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药品供应、健康管理及医疗卫生服务监督考核的科学化管理。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101" w:line="227" w:lineRule="auto"/>
        <w:ind w:left="29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 考核与奖惩</w:t>
      </w:r>
    </w:p>
    <w:p>
      <w:pPr>
        <w:pStyle w:val="2"/>
        <w:spacing w:line="338" w:lineRule="auto"/>
      </w:pPr>
    </w:p>
    <w:p>
      <w:pPr>
        <w:pStyle w:val="2"/>
        <w:spacing w:line="339" w:lineRule="auto"/>
      </w:pPr>
    </w:p>
    <w:p>
      <w:pPr>
        <w:spacing w:before="101" w:line="337" w:lineRule="auto"/>
        <w:ind w:left="15" w:right="98" w:firstLine="65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6"/>
          <w:sz w:val="31"/>
          <w:szCs w:val="31"/>
        </w:rPr>
        <w:t>第十四条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 根据统一制定的基层医疗卫生机构的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>绩效考核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方案，按季度对基层医疗卫生机构考核，根据考核结果兑现运营 费、基本药物补助、公共卫生补助、嘎查村卫生室人员补助等经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费，一体化经费使用应遵循如下原则：</w:t>
      </w:r>
    </w:p>
    <w:p>
      <w:pPr>
        <w:spacing w:before="54" w:line="305" w:lineRule="auto"/>
        <w:ind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（一）一体化运营费用根据各医疗机构一体化日常运营中产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生的费用如实拨付</w:t>
      </w:r>
      <w:r>
        <w:rPr>
          <w:rFonts w:ascii="楷体" w:hAnsi="楷体" w:eastAsia="楷体" w:cs="楷体"/>
          <w:spacing w:val="1"/>
          <w:sz w:val="28"/>
          <w:szCs w:val="28"/>
        </w:rPr>
        <w:t>（具体包括人才培养、学科建</w:t>
      </w:r>
      <w:r>
        <w:rPr>
          <w:rFonts w:ascii="楷体" w:hAnsi="楷体" w:eastAsia="楷体" w:cs="楷体"/>
          <w:sz w:val="28"/>
          <w:szCs w:val="28"/>
        </w:rPr>
        <w:t xml:space="preserve">设、卫生院维修改造、 </w:t>
      </w:r>
      <w:r>
        <w:rPr>
          <w:rFonts w:ascii="楷体" w:hAnsi="楷体" w:eastAsia="楷体" w:cs="楷体"/>
          <w:spacing w:val="-18"/>
          <w:sz w:val="28"/>
          <w:szCs w:val="28"/>
        </w:rPr>
        <w:t>公益救护出车费、药品零差率补助，日常运营支出、专家下沉基</w:t>
      </w:r>
      <w:r>
        <w:rPr>
          <w:rFonts w:ascii="楷体" w:hAnsi="楷体" w:eastAsia="楷体" w:cs="楷体"/>
          <w:spacing w:val="-19"/>
          <w:sz w:val="28"/>
          <w:szCs w:val="28"/>
        </w:rPr>
        <w:t>层费用等）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。</w:t>
      </w:r>
    </w:p>
    <w:p>
      <w:pPr>
        <w:spacing w:before="205" w:line="283" w:lineRule="auto"/>
        <w:ind w:left="37" w:right="100" w:firstLine="60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（二）原则上每个卫生室给予采暖补贴，如有村委集中供暖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的卫生室，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由卫生院调配使用。</w:t>
      </w:r>
    </w:p>
    <w:p>
      <w:pPr>
        <w:spacing w:before="209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（三）严格按照分配项目正规程序专款专用。</w:t>
      </w:r>
    </w:p>
    <w:p>
      <w:pPr>
        <w:spacing w:before="211" w:line="329" w:lineRule="auto"/>
        <w:ind w:left="17" w:right="100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第十五条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制定下乡人员奖励办法，严格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考核下乡人员服务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工作，促进优质的医疗卫生资源向基层延伸。</w:t>
      </w:r>
    </w:p>
    <w:p>
      <w:pPr>
        <w:spacing w:before="57" w:line="328" w:lineRule="auto"/>
        <w:ind w:left="17" w:right="98" w:firstLine="64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第十六条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 下乡服务人员有下列情形之一者，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苏木镇卫生院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上报卫健委依据情节轻重予以处理：</w:t>
      </w:r>
    </w:p>
    <w:p>
      <w:pPr>
        <w:spacing w:before="56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（一）无故脱岗三天以上</w:t>
      </w:r>
    </w:p>
    <w:p>
      <w:pPr>
        <w:spacing w:before="213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（二）服务态度差，群众意见大，多次批评不改</w:t>
      </w:r>
    </w:p>
    <w:p>
      <w:pPr>
        <w:spacing w:before="211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>（三）不服从安排或下乡后不开展诊疗、示教、培训等相关服务</w:t>
      </w:r>
    </w:p>
    <w:p>
      <w:pPr>
        <w:spacing w:before="213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（四）擅自提高收费标准或乱收费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6" w:h="16839"/>
          <w:pgMar w:top="1431" w:right="1375" w:bottom="1114" w:left="1588" w:header="0" w:footer="836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01" w:line="221" w:lineRule="auto"/>
        <w:ind w:left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（五）超范围执业</w:t>
      </w: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100" w:line="227" w:lineRule="auto"/>
        <w:ind w:left="32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第五章</w:t>
      </w:r>
      <w:r>
        <w:rPr>
          <w:rFonts w:ascii="黑体" w:hAnsi="黑体" w:eastAsia="黑体" w:cs="黑体"/>
          <w:spacing w:val="1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>
      <w:pPr>
        <w:pStyle w:val="2"/>
        <w:spacing w:line="337" w:lineRule="auto"/>
      </w:pPr>
    </w:p>
    <w:p>
      <w:pPr>
        <w:pStyle w:val="2"/>
        <w:spacing w:line="338" w:lineRule="auto"/>
      </w:pPr>
    </w:p>
    <w:p>
      <w:pPr>
        <w:spacing w:before="101" w:line="329" w:lineRule="auto"/>
        <w:ind w:right="1" w:firstLine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第十七条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 本规定自公布之日起施行，乌政办发〔2013〕20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号《乌审旗卫生体制旗乡村一体化管理暂行办法》同步废止。</w:t>
      </w:r>
    </w:p>
    <w:p>
      <w:pPr>
        <w:spacing w:before="53" w:line="219" w:lineRule="auto"/>
        <w:ind w:left="6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第十八条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 本规定由旗卫健委负责解释。</w:t>
      </w:r>
    </w:p>
    <w:p>
      <w:pPr>
        <w:spacing w:line="219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6" w:h="16839"/>
          <w:pgMar w:top="1431" w:right="1472" w:bottom="1112" w:left="1612" w:header="0" w:footer="836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tbl>
      <w:tblPr>
        <w:tblStyle w:val="5"/>
        <w:tblW w:w="885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4"/>
        <w:gridCol w:w="455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885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96" w:line="333" w:lineRule="auto"/>
              <w:ind w:left="1072" w:right="83" w:hanging="825"/>
            </w:pPr>
            <w:r>
              <w:rPr>
                <w:spacing w:val="-22"/>
              </w:rPr>
              <w:t>抄送：旗委办公室，旗人大常委会办公室，旗政协办公室，人武部办公室，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旗纪委办公室，法院，检察院，旗委各部门，各人民团体。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304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4" w:line="214" w:lineRule="auto"/>
              <w:ind w:left="256"/>
            </w:pPr>
            <w:r>
              <w:rPr>
                <w:spacing w:val="-3"/>
              </w:rPr>
              <w:t>乌审旗人民政府办公室</w:t>
            </w:r>
          </w:p>
        </w:tc>
        <w:tc>
          <w:tcPr>
            <w:tcW w:w="455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23" w:line="215" w:lineRule="auto"/>
              <w:ind w:left="1411"/>
            </w:pPr>
            <w:r>
              <w:rPr>
                <w:spacing w:val="-14"/>
              </w:rPr>
              <w:t>2024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4"/>
              </w:rPr>
              <w:t>10 日印发</w:t>
            </w:r>
          </w:p>
        </w:tc>
      </w:tr>
    </w:tbl>
    <w:p>
      <w:pPr>
        <w:pStyle w:val="2"/>
        <w:spacing w:line="175" w:lineRule="exact"/>
        <w:rPr>
          <w:sz w:val="15"/>
        </w:rPr>
      </w:pPr>
    </w:p>
    <w:sectPr>
      <w:footerReference r:id="rId12" w:type="default"/>
      <w:pgSz w:w="11906" w:h="16839"/>
      <w:pgMar w:top="1431" w:right="1486" w:bottom="1114" w:left="1563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7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2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zZTA4NzgxZmNjODU4NjM2ODY4NGM4OTkxNTI1MWQifQ=="/>
  </w:docVars>
  <w:rsids>
    <w:rsidRoot w:val="00000000"/>
    <w:rsid w:val="3DC53A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2823</Words>
  <Characters>2845</Characters>
  <TotalTime>0</TotalTime>
  <ScaleCrop>false</ScaleCrop>
  <LinksUpToDate>false</LinksUpToDate>
  <CharactersWithSpaces>3002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2024-07-10T16:27:00Z</dcterms:created>
  <dc:creator>Administrator</dc:creator>
  <cp:lastModifiedBy>Administrator</cp:lastModifiedBy>
  <dcterms:modified xsi:type="dcterms:W3CDTF">2024-08-01T03:45:41Z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2024-08-01T11:19:23Z</vt:filetime>
  </property>
  <property fmtid="{D5CDD505-2E9C-101B-9397-08002B2CF9AE}" pid="4" name="KSOProductBuildVer">
    <vt:lpwstr>2052-11.1.0.12598</vt:lpwstr>
  </property>
  <property fmtid="{D5CDD505-2E9C-101B-9397-08002B2CF9AE}" pid="5" name="ICV">
    <vt:lpwstr>FAABDFE41F964EE49208FC5D8E9BBE5C</vt:lpwstr>
  </property>
</Properties>
</file>