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附件1</w:t>
      </w:r>
    </w:p>
    <w:p>
      <w:pPr>
        <w:jc w:val="center"/>
        <w:rPr>
          <w:rFonts w:hint="eastAsia" w:ascii="方正小标宋_GBK" w:hAnsi="方正小标宋_GBK" w:eastAsia="方正小标宋_GBK" w:cs="方正小标宋_GBK"/>
          <w:b w:val="0"/>
          <w:bCs w:val="0"/>
          <w:kern w:val="0"/>
          <w:sz w:val="44"/>
          <w:szCs w:val="44"/>
          <w:lang w:val="en-US" w:eastAsia="zh-CN"/>
        </w:rPr>
      </w:pPr>
      <w:r>
        <w:rPr>
          <w:rFonts w:hint="eastAsia" w:ascii="方正小标宋_GBK" w:hAnsi="方正小标宋_GBK" w:eastAsia="方正小标宋_GBK" w:cs="方正小标宋_GBK"/>
          <w:b w:val="0"/>
          <w:bCs w:val="0"/>
          <w:kern w:val="0"/>
          <w:sz w:val="44"/>
          <w:szCs w:val="44"/>
          <w:lang w:val="en-US" w:eastAsia="zh-CN"/>
        </w:rPr>
        <w:t>乌审旗2020年经济开发区（园区）、苏木镇和部门安全生产工作考核细则</w:t>
      </w:r>
    </w:p>
    <w:tbl>
      <w:tblPr>
        <w:tblStyle w:val="4"/>
        <w:tblpPr w:leftFromText="180" w:rightFromText="180" w:vertAnchor="text" w:horzAnchor="page" w:tblpX="913" w:tblpY="1175"/>
        <w:tblOverlap w:val="never"/>
        <w:tblW w:w="14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5"/>
        <w:gridCol w:w="735"/>
        <w:gridCol w:w="8670"/>
        <w:gridCol w:w="310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5" w:type="dxa"/>
            <w:vAlign w:val="center"/>
          </w:tcPr>
          <w:p>
            <w:pPr>
              <w:widowControl/>
              <w:jc w:val="center"/>
              <w:textAlignment w:val="center"/>
              <w:rPr>
                <w:rFonts w:ascii="仿宋" w:hAnsi="仿宋" w:eastAsia="仿宋" w:cs="仿宋"/>
                <w:b/>
                <w:color w:val="auto"/>
                <w:kern w:val="0"/>
                <w:sz w:val="24"/>
              </w:rPr>
            </w:pPr>
            <w:r>
              <w:rPr>
                <w:rFonts w:ascii="仿宋" w:hAnsi="仿宋" w:eastAsia="仿宋" w:cs="仿宋"/>
                <w:b/>
                <w:color w:val="auto"/>
                <w:kern w:val="0"/>
                <w:sz w:val="24"/>
              </w:rPr>
              <w:t>考核内容</w:t>
            </w:r>
          </w:p>
        </w:tc>
        <w:tc>
          <w:tcPr>
            <w:tcW w:w="9405" w:type="dxa"/>
            <w:gridSpan w:val="2"/>
            <w:vAlign w:val="center"/>
          </w:tcPr>
          <w:p>
            <w:pPr>
              <w:widowControl/>
              <w:tabs>
                <w:tab w:val="left" w:pos="3240"/>
                <w:tab w:val="center" w:pos="4576"/>
              </w:tabs>
              <w:jc w:val="left"/>
              <w:textAlignment w:val="center"/>
              <w:rPr>
                <w:rFonts w:ascii="仿宋" w:hAnsi="仿宋" w:eastAsia="仿宋" w:cs="仿宋"/>
                <w:b/>
                <w:color w:val="auto"/>
                <w:sz w:val="24"/>
              </w:rPr>
            </w:pPr>
            <w:r>
              <w:rPr>
                <w:rFonts w:hint="eastAsia" w:ascii="仿宋" w:hAnsi="仿宋" w:eastAsia="仿宋" w:cs="仿宋"/>
                <w:b/>
                <w:color w:val="auto"/>
                <w:kern w:val="0"/>
                <w:sz w:val="24"/>
                <w:lang w:eastAsia="zh-CN"/>
              </w:rPr>
              <w:tab/>
            </w:r>
            <w:r>
              <w:rPr>
                <w:rFonts w:hint="eastAsia" w:ascii="仿宋" w:hAnsi="仿宋" w:eastAsia="仿宋" w:cs="仿宋"/>
                <w:b/>
                <w:color w:val="auto"/>
                <w:kern w:val="0"/>
                <w:sz w:val="24"/>
                <w:lang w:val="en-US" w:eastAsia="zh-CN"/>
              </w:rPr>
              <w:t xml:space="preserve">    </w:t>
            </w:r>
            <w:r>
              <w:rPr>
                <w:rFonts w:hint="eastAsia" w:ascii="仿宋" w:hAnsi="仿宋" w:eastAsia="仿宋" w:cs="仿宋"/>
                <w:b/>
                <w:color w:val="auto"/>
                <w:kern w:val="0"/>
                <w:sz w:val="24"/>
                <w:lang w:eastAsia="zh-CN"/>
              </w:rPr>
              <w:tab/>
            </w:r>
            <w:r>
              <w:rPr>
                <w:rFonts w:ascii="仿宋" w:hAnsi="仿宋" w:eastAsia="仿宋" w:cs="仿宋"/>
                <w:b/>
                <w:color w:val="auto"/>
                <w:kern w:val="0"/>
                <w:sz w:val="24"/>
              </w:rPr>
              <w:t>考核要点</w:t>
            </w:r>
          </w:p>
        </w:tc>
        <w:tc>
          <w:tcPr>
            <w:tcW w:w="3106" w:type="dxa"/>
            <w:vAlign w:val="center"/>
          </w:tcPr>
          <w:p>
            <w:pPr>
              <w:widowControl/>
              <w:jc w:val="center"/>
              <w:textAlignment w:val="center"/>
              <w:rPr>
                <w:rFonts w:ascii="仿宋" w:hAnsi="仿宋" w:eastAsia="仿宋" w:cs="仿宋"/>
                <w:b/>
                <w:color w:val="auto"/>
                <w:kern w:val="0"/>
                <w:sz w:val="24"/>
              </w:rPr>
            </w:pPr>
            <w:r>
              <w:rPr>
                <w:rFonts w:ascii="仿宋" w:hAnsi="仿宋" w:eastAsia="仿宋" w:cs="仿宋"/>
                <w:b/>
                <w:color w:val="auto"/>
                <w:kern w:val="0"/>
                <w:sz w:val="24"/>
              </w:rPr>
              <w:t>评分标准</w:t>
            </w:r>
          </w:p>
        </w:tc>
        <w:tc>
          <w:tcPr>
            <w:tcW w:w="1815" w:type="dxa"/>
            <w:vAlign w:val="center"/>
          </w:tcPr>
          <w:p>
            <w:pPr>
              <w:widowControl/>
              <w:jc w:val="center"/>
              <w:textAlignment w:val="center"/>
              <w:rPr>
                <w:rFonts w:hint="eastAsia" w:ascii="仿宋" w:hAnsi="仿宋" w:eastAsia="仿宋" w:cs="仿宋"/>
                <w:b/>
                <w:color w:val="auto"/>
                <w:sz w:val="24"/>
                <w:lang w:eastAsia="zh-CN"/>
              </w:rPr>
            </w:pPr>
            <w:r>
              <w:rPr>
                <w:rFonts w:hint="eastAsia" w:ascii="仿宋" w:hAnsi="仿宋" w:eastAsia="仿宋" w:cs="仿宋"/>
                <w:b/>
                <w:color w:val="auto"/>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615" w:type="dxa"/>
            <w:vMerge w:val="restart"/>
            <w:vAlign w:val="center"/>
          </w:tcPr>
          <w:p>
            <w:pPr>
              <w:widowControl/>
              <w:jc w:val="center"/>
              <w:textAlignment w:val="center"/>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安</w:t>
            </w:r>
          </w:p>
          <w:p>
            <w:pPr>
              <w:widowControl/>
              <w:jc w:val="center"/>
              <w:textAlignment w:val="center"/>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全</w:t>
            </w:r>
          </w:p>
          <w:p>
            <w:pPr>
              <w:widowControl/>
              <w:jc w:val="center"/>
              <w:textAlignment w:val="center"/>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生</w:t>
            </w:r>
          </w:p>
          <w:p>
            <w:pPr>
              <w:widowControl/>
              <w:jc w:val="center"/>
              <w:textAlignment w:val="center"/>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产</w:t>
            </w:r>
          </w:p>
          <w:p>
            <w:pPr>
              <w:widowControl/>
              <w:jc w:val="center"/>
              <w:textAlignment w:val="center"/>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工</w:t>
            </w:r>
          </w:p>
          <w:p>
            <w:pPr>
              <w:widowControl/>
              <w:jc w:val="center"/>
              <w:textAlignment w:val="center"/>
              <w:rPr>
                <w:rFonts w:hint="eastAsia" w:ascii="仿宋" w:hAnsi="仿宋" w:eastAsia="仿宋" w:cs="仿宋"/>
                <w:color w:val="auto"/>
                <w:kern w:val="0"/>
                <w:sz w:val="24"/>
                <w:szCs w:val="24"/>
                <w:lang w:val="en-US" w:eastAsia="zh-CN"/>
              </w:rPr>
            </w:pPr>
            <w:r>
              <w:rPr>
                <w:rFonts w:hint="eastAsia" w:ascii="仿宋_GB2312" w:hAnsi="仿宋_GB2312" w:eastAsia="仿宋_GB2312" w:cs="仿宋_GB2312"/>
                <w:b/>
                <w:bCs/>
                <w:color w:val="auto"/>
                <w:kern w:val="0"/>
                <w:sz w:val="32"/>
                <w:szCs w:val="32"/>
                <w:lang w:val="en-US" w:eastAsia="zh-CN"/>
              </w:rPr>
              <w:t>作</w:t>
            </w:r>
          </w:p>
        </w:tc>
        <w:tc>
          <w:tcPr>
            <w:tcW w:w="735" w:type="dxa"/>
            <w:vMerge w:val="restart"/>
            <w:vAlign w:val="center"/>
          </w:tcPr>
          <w:p>
            <w:pPr>
              <w:widowControl/>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w:t>
            </w:r>
            <w:r>
              <w:rPr>
                <w:rFonts w:hint="eastAsia" w:ascii="仿宋" w:hAnsi="仿宋" w:eastAsia="仿宋" w:cs="仿宋"/>
                <w:color w:val="auto"/>
                <w:sz w:val="21"/>
                <w:szCs w:val="21"/>
                <w:lang w:val="en-US" w:eastAsia="zh-CN"/>
              </w:rPr>
              <w:t>（共5分）</w:t>
            </w:r>
          </w:p>
        </w:tc>
        <w:tc>
          <w:tcPr>
            <w:tcW w:w="8670" w:type="dxa"/>
            <w:vAlign w:val="center"/>
          </w:tcPr>
          <w:p>
            <w:pPr>
              <w:widowControl/>
              <w:jc w:val="left"/>
              <w:textAlignment w:val="center"/>
              <w:rPr>
                <w:rFonts w:hint="eastAsia" w:ascii="仿宋" w:hAnsi="仿宋" w:eastAsia="仿宋" w:cs="仿宋"/>
                <w:color w:val="auto"/>
                <w:kern w:val="0"/>
                <w:sz w:val="24"/>
                <w:szCs w:val="24"/>
                <w:lang w:val="en-US"/>
              </w:rPr>
            </w:pP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highlight w:val="none"/>
                <w:lang w:eastAsia="zh-CN"/>
              </w:rPr>
              <w:t>&gt;</w:t>
            </w:r>
            <w:r>
              <w:rPr>
                <w:rFonts w:hint="eastAsia" w:ascii="仿宋" w:hAnsi="仿宋" w:eastAsia="仿宋" w:cs="仿宋"/>
                <w:color w:val="auto"/>
                <w:kern w:val="0"/>
                <w:sz w:val="24"/>
                <w:szCs w:val="24"/>
              </w:rPr>
              <w:t>成立</w:t>
            </w:r>
            <w:r>
              <w:rPr>
                <w:rFonts w:hint="eastAsia" w:ascii="仿宋" w:hAnsi="仿宋" w:eastAsia="仿宋" w:cs="仿宋"/>
                <w:color w:val="auto"/>
                <w:kern w:val="0"/>
                <w:sz w:val="24"/>
                <w:szCs w:val="24"/>
                <w:lang w:val="en-US" w:eastAsia="zh-CN"/>
              </w:rPr>
              <w:t>安全生产工作领导机构，</w:t>
            </w:r>
            <w:r>
              <w:rPr>
                <w:rFonts w:hint="eastAsia" w:ascii="仿宋" w:hAnsi="仿宋" w:eastAsia="仿宋" w:cs="仿宋"/>
                <w:color w:val="auto"/>
                <w:kern w:val="0"/>
                <w:sz w:val="24"/>
                <w:szCs w:val="24"/>
              </w:rPr>
              <w:t>设立安全生产管理机构</w:t>
            </w:r>
            <w:r>
              <w:rPr>
                <w:rFonts w:hint="eastAsia" w:ascii="仿宋" w:hAnsi="仿宋" w:eastAsia="仿宋" w:cs="仿宋"/>
                <w:color w:val="auto"/>
                <w:kern w:val="0"/>
                <w:sz w:val="24"/>
                <w:szCs w:val="24"/>
                <w:lang w:val="en-US" w:eastAsia="zh-CN"/>
              </w:rPr>
              <w:t>并配备专职工作人员，开展日常工作。（经济开发区、园区、苏木镇）</w:t>
            </w:r>
          </w:p>
        </w:tc>
        <w:tc>
          <w:tcPr>
            <w:tcW w:w="3106" w:type="dxa"/>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查阅机构设立</w:t>
            </w:r>
            <w:r>
              <w:rPr>
                <w:rFonts w:hint="eastAsia" w:ascii="仿宋" w:hAnsi="仿宋" w:eastAsia="仿宋" w:cs="仿宋"/>
                <w:color w:val="auto"/>
                <w:kern w:val="0"/>
                <w:sz w:val="24"/>
                <w:szCs w:val="24"/>
                <w:lang w:val="en-US" w:eastAsia="zh-CN"/>
              </w:rPr>
              <w:t>文件（3分）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人员任免职</w:t>
            </w:r>
            <w:r>
              <w:rPr>
                <w:rFonts w:hint="eastAsia" w:ascii="仿宋" w:hAnsi="仿宋" w:eastAsia="仿宋" w:cs="仿宋"/>
                <w:color w:val="auto"/>
                <w:kern w:val="0"/>
                <w:sz w:val="24"/>
                <w:szCs w:val="24"/>
              </w:rPr>
              <w:t>文件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615" w:type="dxa"/>
            <w:vMerge w:val="continue"/>
            <w:vAlign w:val="center"/>
          </w:tcPr>
          <w:p>
            <w:pPr>
              <w:jc w:val="center"/>
              <w:rPr>
                <w:rFonts w:hint="eastAsia" w:ascii="仿宋" w:hAnsi="仿宋" w:eastAsia="仿宋" w:cs="仿宋"/>
                <w:color w:val="auto"/>
                <w:sz w:val="24"/>
                <w:szCs w:val="24"/>
              </w:rPr>
            </w:pPr>
          </w:p>
        </w:tc>
        <w:tc>
          <w:tcPr>
            <w:tcW w:w="735" w:type="dxa"/>
            <w:vMerge w:val="continue"/>
            <w:vAlign w:val="center"/>
          </w:tcPr>
          <w:p>
            <w:pPr>
              <w:jc w:val="center"/>
              <w:rPr>
                <w:rFonts w:hint="eastAsia" w:ascii="仿宋" w:hAnsi="仿宋" w:eastAsia="仿宋" w:cs="仿宋"/>
                <w:color w:val="auto"/>
                <w:sz w:val="21"/>
                <w:szCs w:val="21"/>
              </w:rPr>
            </w:pPr>
          </w:p>
        </w:tc>
        <w:tc>
          <w:tcPr>
            <w:tcW w:w="8670" w:type="dxa"/>
            <w:vAlign w:val="center"/>
          </w:tcPr>
          <w:p>
            <w:pPr>
              <w:widowControl/>
              <w:jc w:val="left"/>
              <w:textAlignment w:val="center"/>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highlight w:val="none"/>
              </w:rPr>
              <w:t>&gt;</w:t>
            </w:r>
            <w:r>
              <w:rPr>
                <w:rFonts w:hint="eastAsia" w:ascii="仿宋" w:hAnsi="仿宋" w:eastAsia="仿宋" w:cs="仿宋"/>
                <w:color w:val="auto"/>
                <w:kern w:val="0"/>
                <w:sz w:val="24"/>
                <w:szCs w:val="24"/>
                <w:lang w:val="en-US" w:eastAsia="zh-CN"/>
              </w:rPr>
              <w:t>成立安全生产工作领导机构，设立安全生产管理机构并</w:t>
            </w:r>
            <w:r>
              <w:rPr>
                <w:rFonts w:hint="eastAsia" w:ascii="仿宋" w:hAnsi="仿宋" w:eastAsia="仿宋" w:cs="仿宋"/>
                <w:color w:val="auto"/>
                <w:kern w:val="0"/>
                <w:sz w:val="24"/>
                <w:szCs w:val="24"/>
              </w:rPr>
              <w:t>配备负责安全生产工作的</w:t>
            </w:r>
            <w:r>
              <w:rPr>
                <w:rFonts w:hint="eastAsia" w:ascii="仿宋" w:hAnsi="仿宋" w:eastAsia="仿宋" w:cs="仿宋"/>
                <w:color w:val="auto"/>
                <w:kern w:val="0"/>
                <w:sz w:val="24"/>
                <w:szCs w:val="24"/>
                <w:lang w:val="en-US" w:eastAsia="zh-CN"/>
              </w:rPr>
              <w:t>专职或</w:t>
            </w:r>
            <w:r>
              <w:rPr>
                <w:rFonts w:hint="eastAsia" w:ascii="仿宋" w:hAnsi="仿宋" w:eastAsia="仿宋" w:cs="仿宋"/>
                <w:color w:val="auto"/>
                <w:kern w:val="0"/>
                <w:sz w:val="24"/>
                <w:szCs w:val="24"/>
              </w:rPr>
              <w:t>兼职工作人员，经常开展工作。其中</w:t>
            </w:r>
            <w:r>
              <w:rPr>
                <w:rFonts w:hint="eastAsia" w:ascii="仿宋" w:hAnsi="仿宋" w:eastAsia="仿宋" w:cs="仿宋"/>
                <w:color w:val="auto"/>
                <w:kern w:val="0"/>
                <w:sz w:val="24"/>
                <w:szCs w:val="24"/>
                <w:lang w:val="en-US" w:eastAsia="zh-CN"/>
              </w:rPr>
              <w:t>能源局</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应急管理局</w:t>
            </w:r>
            <w:r>
              <w:rPr>
                <w:rFonts w:hint="eastAsia" w:ascii="仿宋" w:hAnsi="仿宋" w:eastAsia="仿宋" w:cs="仿宋"/>
                <w:color w:val="auto"/>
                <w:kern w:val="0"/>
                <w:sz w:val="24"/>
                <w:szCs w:val="24"/>
              </w:rPr>
              <w:t>、公安</w:t>
            </w:r>
            <w:r>
              <w:rPr>
                <w:rFonts w:hint="eastAsia" w:ascii="仿宋" w:hAnsi="仿宋" w:eastAsia="仿宋" w:cs="仿宋"/>
                <w:color w:val="auto"/>
                <w:kern w:val="0"/>
                <w:sz w:val="24"/>
                <w:szCs w:val="24"/>
                <w:lang w:val="en-US" w:eastAsia="zh-CN"/>
              </w:rPr>
              <w:t>局</w:t>
            </w:r>
            <w:r>
              <w:rPr>
                <w:rFonts w:hint="eastAsia" w:ascii="仿宋" w:hAnsi="仿宋" w:eastAsia="仿宋" w:cs="仿宋"/>
                <w:color w:val="auto"/>
                <w:kern w:val="0"/>
                <w:sz w:val="24"/>
                <w:szCs w:val="24"/>
              </w:rPr>
              <w:t>、交通</w:t>
            </w:r>
            <w:r>
              <w:rPr>
                <w:rFonts w:hint="eastAsia" w:ascii="仿宋" w:hAnsi="仿宋" w:eastAsia="仿宋" w:cs="仿宋"/>
                <w:color w:val="auto"/>
                <w:kern w:val="0"/>
                <w:sz w:val="24"/>
                <w:szCs w:val="24"/>
                <w:lang w:val="en-US" w:eastAsia="zh-CN"/>
              </w:rPr>
              <w:t>运输局</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住房和城乡建设局</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发展和改革委员会</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工信和科技局</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市场监督管理局</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文化和旅游局</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教育体育局</w:t>
            </w:r>
            <w:r>
              <w:rPr>
                <w:rFonts w:hint="eastAsia" w:ascii="仿宋" w:hAnsi="仿宋" w:eastAsia="仿宋" w:cs="仿宋"/>
                <w:color w:val="auto"/>
                <w:kern w:val="0"/>
                <w:sz w:val="24"/>
                <w:szCs w:val="24"/>
              </w:rPr>
              <w:t>等部门必须有专职人员2名以上。</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旗直部门</w:t>
            </w:r>
            <w:r>
              <w:rPr>
                <w:rFonts w:hint="eastAsia" w:ascii="仿宋" w:hAnsi="仿宋" w:eastAsia="仿宋" w:cs="仿宋"/>
                <w:color w:val="auto"/>
                <w:kern w:val="0"/>
                <w:sz w:val="24"/>
                <w:szCs w:val="24"/>
                <w:lang w:eastAsia="zh-CN"/>
              </w:rPr>
              <w:t>）</w:t>
            </w:r>
          </w:p>
        </w:tc>
        <w:tc>
          <w:tcPr>
            <w:tcW w:w="3106" w:type="dxa"/>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查阅机构设立</w:t>
            </w:r>
            <w:r>
              <w:rPr>
                <w:rFonts w:hint="eastAsia" w:ascii="仿宋" w:hAnsi="仿宋" w:eastAsia="仿宋" w:cs="仿宋"/>
                <w:color w:val="auto"/>
                <w:kern w:val="0"/>
                <w:sz w:val="24"/>
                <w:szCs w:val="24"/>
                <w:lang w:val="en-US" w:eastAsia="zh-CN"/>
              </w:rPr>
              <w:t>文件（3分）</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人员任免职</w:t>
            </w:r>
            <w:r>
              <w:rPr>
                <w:rFonts w:hint="eastAsia" w:ascii="仿宋" w:hAnsi="仿宋" w:eastAsia="仿宋" w:cs="仿宋"/>
                <w:color w:val="auto"/>
                <w:kern w:val="0"/>
                <w:sz w:val="24"/>
                <w:szCs w:val="24"/>
              </w:rPr>
              <w:t>文件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615" w:type="dxa"/>
            <w:vMerge w:val="continue"/>
            <w:vAlign w:val="center"/>
          </w:tcPr>
          <w:p>
            <w:pPr>
              <w:jc w:val="center"/>
              <w:rPr>
                <w:rFonts w:hint="eastAsia" w:ascii="仿宋" w:hAnsi="仿宋" w:eastAsia="仿宋" w:cs="仿宋"/>
                <w:color w:val="auto"/>
                <w:sz w:val="24"/>
                <w:szCs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2.</w:t>
            </w:r>
            <w:r>
              <w:rPr>
                <w:rFonts w:hint="eastAsia" w:ascii="仿宋" w:hAnsi="仿宋" w:eastAsia="仿宋" w:cs="仿宋"/>
                <w:color w:val="auto"/>
                <w:sz w:val="21"/>
                <w:szCs w:val="21"/>
                <w:lang w:val="en-US" w:eastAsia="zh-CN"/>
              </w:rPr>
              <w:t>（共8分）</w:t>
            </w:r>
          </w:p>
        </w:tc>
        <w:tc>
          <w:tcPr>
            <w:tcW w:w="8670"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sz w:val="24"/>
                <w:szCs w:val="24"/>
                <w:shd w:val="clear" w:color="auto" w:fill="FFFFFF"/>
              </w:rPr>
              <w:t>深入学习贯彻习近平总书记关于安全</w:t>
            </w:r>
            <w:r>
              <w:rPr>
                <w:rFonts w:hint="eastAsia" w:ascii="仿宋" w:hAnsi="仿宋" w:eastAsia="仿宋" w:cs="仿宋"/>
                <w:color w:val="auto"/>
                <w:sz w:val="24"/>
                <w:szCs w:val="24"/>
                <w:shd w:val="clear" w:color="auto" w:fill="FFFFFF"/>
                <w:lang w:val="en-US" w:eastAsia="zh-CN"/>
              </w:rPr>
              <w:t>生产</w:t>
            </w:r>
            <w:r>
              <w:rPr>
                <w:rFonts w:hint="eastAsia" w:ascii="仿宋" w:hAnsi="仿宋" w:eastAsia="仿宋" w:cs="仿宋"/>
                <w:color w:val="auto"/>
                <w:sz w:val="24"/>
                <w:szCs w:val="24"/>
                <w:shd w:val="clear" w:color="auto" w:fill="FFFFFF"/>
              </w:rPr>
              <w:t>的重要论述，</w:t>
            </w:r>
            <w:r>
              <w:rPr>
                <w:rFonts w:hint="eastAsia" w:ascii="仿宋" w:hAnsi="仿宋" w:eastAsia="仿宋" w:cs="仿宋"/>
                <w:color w:val="auto"/>
                <w:sz w:val="24"/>
                <w:szCs w:val="24"/>
                <w:shd w:val="clear" w:color="auto" w:fill="FFFFFF"/>
                <w:lang w:val="en-US" w:eastAsia="zh-CN"/>
              </w:rPr>
              <w:t>对照</w:t>
            </w:r>
            <w:r>
              <w:rPr>
                <w:rFonts w:hint="eastAsia" w:ascii="仿宋" w:hAnsi="仿宋" w:eastAsia="仿宋" w:cs="仿宋"/>
                <w:color w:val="auto"/>
                <w:sz w:val="24"/>
                <w:szCs w:val="24"/>
                <w:shd w:val="clear" w:color="auto" w:fill="FFFFFF"/>
              </w:rPr>
              <w:t>《中共中央国务院关于推进安全生产领域改革发展的意见》和《内蒙古自治区党委自治区人民政府关于进一步加强安全生产工作的决定》，</w:t>
            </w:r>
            <w:r>
              <w:rPr>
                <w:rFonts w:hint="eastAsia" w:ascii="仿宋" w:hAnsi="仿宋" w:eastAsia="仿宋" w:cs="仿宋"/>
                <w:color w:val="auto"/>
                <w:kern w:val="0"/>
                <w:sz w:val="24"/>
                <w:szCs w:val="24"/>
              </w:rPr>
              <w:t>落实《乌审旗安全生产“党政同责、一岗双责”暂行规定》（乌党办发﹝2015﹞22号），按照“管行业必须管安全、管业务必须管安全、管生产经营必须管安全”的原则，进一步明确安全生产监管职责</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明确主要</w:t>
            </w:r>
            <w:r>
              <w:rPr>
                <w:rFonts w:hint="eastAsia" w:ascii="仿宋" w:hAnsi="仿宋" w:eastAsia="仿宋" w:cs="仿宋"/>
                <w:color w:val="auto"/>
                <w:kern w:val="0"/>
                <w:sz w:val="24"/>
                <w:szCs w:val="24"/>
                <w:lang w:val="en-US" w:eastAsia="zh-CN"/>
              </w:rPr>
              <w:t>领导</w:t>
            </w:r>
            <w:r>
              <w:rPr>
                <w:rFonts w:hint="eastAsia" w:ascii="仿宋" w:hAnsi="仿宋" w:eastAsia="仿宋" w:cs="仿宋"/>
                <w:color w:val="auto"/>
                <w:kern w:val="0"/>
                <w:sz w:val="24"/>
                <w:szCs w:val="24"/>
              </w:rPr>
              <w:t>承担本辖区</w:t>
            </w:r>
            <w:r>
              <w:rPr>
                <w:rFonts w:hint="eastAsia" w:ascii="仿宋" w:hAnsi="仿宋" w:eastAsia="仿宋" w:cs="仿宋"/>
                <w:color w:val="auto"/>
                <w:kern w:val="0"/>
                <w:sz w:val="24"/>
                <w:szCs w:val="24"/>
                <w:lang w:val="en-US" w:eastAsia="zh-CN"/>
              </w:rPr>
              <w:t>或本部门</w:t>
            </w:r>
            <w:r>
              <w:rPr>
                <w:rFonts w:hint="eastAsia" w:ascii="仿宋" w:hAnsi="仿宋" w:eastAsia="仿宋" w:cs="仿宋"/>
                <w:color w:val="auto"/>
                <w:kern w:val="0"/>
                <w:sz w:val="24"/>
                <w:szCs w:val="24"/>
              </w:rPr>
              <w:t>安全生产工作的第一责任，分管</w:t>
            </w:r>
            <w:r>
              <w:rPr>
                <w:rFonts w:hint="eastAsia" w:ascii="仿宋" w:hAnsi="仿宋" w:eastAsia="仿宋" w:cs="仿宋"/>
                <w:color w:val="auto"/>
                <w:kern w:val="0"/>
                <w:sz w:val="24"/>
                <w:szCs w:val="24"/>
                <w:lang w:val="en-US" w:eastAsia="zh-CN"/>
              </w:rPr>
              <w:t>领导</w:t>
            </w:r>
            <w:r>
              <w:rPr>
                <w:rFonts w:hint="eastAsia" w:ascii="仿宋" w:hAnsi="仿宋" w:eastAsia="仿宋" w:cs="仿宋"/>
                <w:color w:val="auto"/>
                <w:kern w:val="0"/>
                <w:sz w:val="24"/>
                <w:szCs w:val="24"/>
              </w:rPr>
              <w:t>对其分管领域的安全生产工作承担具体责任。</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查阅</w:t>
            </w:r>
            <w:r>
              <w:rPr>
                <w:rFonts w:hint="eastAsia" w:ascii="仿宋" w:hAnsi="仿宋" w:eastAsia="仿宋" w:cs="仿宋"/>
                <w:color w:val="auto"/>
                <w:kern w:val="0"/>
                <w:sz w:val="24"/>
                <w:szCs w:val="24"/>
                <w:lang w:val="en-US" w:eastAsia="zh-CN"/>
              </w:rPr>
              <w:t>全年学习记录不少于4次（4分）、相关文件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rPr>
        <w:tc>
          <w:tcPr>
            <w:tcW w:w="615" w:type="dxa"/>
            <w:vMerge w:val="continue"/>
            <w:vAlign w:val="center"/>
          </w:tcPr>
          <w:p>
            <w:pPr>
              <w:jc w:val="center"/>
              <w:rPr>
                <w:rFonts w:hint="eastAsia" w:ascii="仿宋" w:hAnsi="仿宋" w:eastAsia="仿宋" w:cs="仿宋"/>
                <w:color w:val="auto"/>
                <w:sz w:val="24"/>
                <w:szCs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3.</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lang w:val="en-US" w:eastAsia="zh-CN"/>
              </w:rPr>
              <w:t>共12分）</w:t>
            </w: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主要领导每季度至少1次部署、检查、调研安全生产工作</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分管领导每月至少1次部署、检查、调研安全生产工作</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解决本地区安全生产领域的重点问题。</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查阅</w:t>
            </w:r>
            <w:r>
              <w:rPr>
                <w:rFonts w:hint="eastAsia" w:ascii="仿宋" w:hAnsi="仿宋" w:eastAsia="仿宋" w:cs="仿宋"/>
                <w:color w:val="auto"/>
                <w:kern w:val="0"/>
                <w:sz w:val="24"/>
                <w:szCs w:val="24"/>
                <w:lang w:val="en-US" w:eastAsia="zh-CN"/>
              </w:rPr>
              <w:t>主要领导或分管领导每月至少一次安排部署情况（会议记录、现场检查记录、信息及图片资料），全年不少于12次，每月1分</w:t>
            </w:r>
            <w:r>
              <w:rPr>
                <w:rFonts w:hint="eastAsia" w:ascii="仿宋" w:hAnsi="仿宋" w:eastAsia="仿宋" w:cs="仿宋"/>
                <w:color w:val="auto"/>
                <w:kern w:val="0"/>
                <w:sz w:val="24"/>
                <w:szCs w:val="24"/>
                <w:lang w:eastAsia="zh-CN"/>
              </w:rPr>
              <w:t>。</w:t>
            </w:r>
          </w:p>
        </w:tc>
        <w:tc>
          <w:tcPr>
            <w:tcW w:w="1815" w:type="dxa"/>
          </w:tcPr>
          <w:p>
            <w:pP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5" w:type="dxa"/>
            <w:vMerge w:val="continue"/>
            <w:vAlign w:val="center"/>
          </w:tcPr>
          <w:p>
            <w:pPr>
              <w:jc w:val="center"/>
              <w:rPr>
                <w:rFonts w:hint="eastAsia" w:ascii="仿宋" w:hAnsi="仿宋" w:eastAsia="仿宋" w:cs="仿宋"/>
                <w:color w:val="auto"/>
                <w:sz w:val="24"/>
                <w:szCs w:val="24"/>
              </w:rPr>
            </w:pPr>
          </w:p>
        </w:tc>
        <w:tc>
          <w:tcPr>
            <w:tcW w:w="735" w:type="dxa"/>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4.</w:t>
            </w:r>
            <w:r>
              <w:rPr>
                <w:rFonts w:hint="eastAsia" w:ascii="仿宋" w:hAnsi="仿宋" w:eastAsia="仿宋" w:cs="仿宋"/>
                <w:color w:val="auto"/>
                <w:sz w:val="24"/>
                <w:szCs w:val="24"/>
                <w:lang w:val="en-US" w:eastAsia="zh-CN"/>
              </w:rPr>
              <w:t>（共3分）</w:t>
            </w:r>
          </w:p>
        </w:tc>
        <w:tc>
          <w:tcPr>
            <w:tcW w:w="8670"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全年</w:t>
            </w:r>
            <w:r>
              <w:rPr>
                <w:rFonts w:hint="eastAsia" w:ascii="仿宋" w:hAnsi="仿宋" w:eastAsia="仿宋" w:cs="仿宋"/>
                <w:color w:val="auto"/>
                <w:kern w:val="0"/>
                <w:sz w:val="24"/>
                <w:szCs w:val="24"/>
              </w:rPr>
              <w:t>安全生产工作与整体工作同安排、同部署、同总结</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全局工作要点中有一定篇幅安全生产内容或专门制定安全工作要点</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查阅</w:t>
            </w:r>
            <w:r>
              <w:rPr>
                <w:rFonts w:hint="eastAsia" w:ascii="仿宋" w:hAnsi="仿宋" w:eastAsia="仿宋" w:cs="仿宋"/>
                <w:color w:val="auto"/>
                <w:kern w:val="0"/>
                <w:sz w:val="24"/>
                <w:szCs w:val="24"/>
                <w:lang w:val="en-US" w:eastAsia="zh-CN"/>
              </w:rPr>
              <w:t>相关工作计划，总结或报告等资料</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p>
        </w:tc>
        <w:tc>
          <w:tcPr>
            <w:tcW w:w="1815" w:type="dxa"/>
          </w:tcPr>
          <w:p>
            <w:pPr>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5.</w:t>
            </w:r>
            <w:r>
              <w:rPr>
                <w:rFonts w:hint="eastAsia" w:ascii="仿宋" w:hAnsi="仿宋" w:eastAsia="仿宋" w:cs="仿宋"/>
                <w:color w:val="auto"/>
                <w:sz w:val="21"/>
                <w:szCs w:val="21"/>
                <w:lang w:val="en-US" w:eastAsia="zh-CN"/>
              </w:rPr>
              <w:t>（共2分）</w:t>
            </w: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保障安全生产投入。</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查阅相关票据</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both"/>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6.</w:t>
            </w:r>
            <w:r>
              <w:rPr>
                <w:rFonts w:hint="eastAsia" w:ascii="仿宋" w:hAnsi="仿宋" w:eastAsia="仿宋" w:cs="仿宋"/>
                <w:color w:val="auto"/>
                <w:sz w:val="21"/>
                <w:szCs w:val="21"/>
                <w:lang w:val="en-US" w:eastAsia="zh-CN"/>
              </w:rPr>
              <w:t>（共1分）</w:t>
            </w: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订阅安全生产报刊任务。</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查阅征订单</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1分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7.</w:t>
            </w:r>
            <w:r>
              <w:rPr>
                <w:rFonts w:hint="eastAsia" w:ascii="仿宋" w:hAnsi="仿宋" w:eastAsia="仿宋" w:cs="仿宋"/>
                <w:color w:val="auto"/>
                <w:sz w:val="21"/>
                <w:szCs w:val="21"/>
                <w:lang w:val="en-US" w:eastAsia="zh-CN"/>
              </w:rPr>
              <w:t>（共3分）</w:t>
            </w:r>
          </w:p>
        </w:tc>
        <w:tc>
          <w:tcPr>
            <w:tcW w:w="8670" w:type="dxa"/>
            <w:vAlign w:val="center"/>
          </w:tcPr>
          <w:p>
            <w:pPr>
              <w:widowControl/>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rPr>
              <w:t>制定并完成年度安全生产工作检查计划或执法检查计划。</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查阅</w:t>
            </w:r>
            <w:r>
              <w:rPr>
                <w:rFonts w:hint="eastAsia" w:ascii="仿宋" w:hAnsi="仿宋" w:eastAsia="仿宋" w:cs="仿宋"/>
                <w:color w:val="auto"/>
                <w:kern w:val="0"/>
                <w:sz w:val="24"/>
                <w:szCs w:val="24"/>
              </w:rPr>
              <w:t>年度</w:t>
            </w:r>
            <w:r>
              <w:rPr>
                <w:rFonts w:hint="eastAsia" w:ascii="仿宋" w:hAnsi="仿宋" w:eastAsia="仿宋" w:cs="仿宋"/>
                <w:color w:val="auto"/>
                <w:kern w:val="0"/>
                <w:sz w:val="24"/>
                <w:szCs w:val="24"/>
                <w:lang w:val="en-US" w:eastAsia="zh-CN"/>
              </w:rPr>
              <w:t>工作</w:t>
            </w:r>
            <w:r>
              <w:rPr>
                <w:rFonts w:hint="eastAsia" w:ascii="仿宋" w:hAnsi="仿宋" w:eastAsia="仿宋" w:cs="仿宋"/>
                <w:color w:val="auto"/>
                <w:kern w:val="0"/>
                <w:sz w:val="24"/>
                <w:szCs w:val="24"/>
              </w:rPr>
              <w:t>检查计划</w:t>
            </w:r>
            <w:r>
              <w:rPr>
                <w:rFonts w:hint="eastAsia" w:ascii="仿宋" w:hAnsi="仿宋" w:eastAsia="仿宋" w:cs="仿宋"/>
                <w:color w:val="auto"/>
                <w:kern w:val="0"/>
                <w:sz w:val="24"/>
                <w:szCs w:val="24"/>
                <w:lang w:val="en-US" w:eastAsia="zh-CN"/>
              </w:rPr>
              <w:t>或执法检查计划（3分）</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615" w:type="dxa"/>
            <w:vMerge w:val="continue"/>
            <w:vAlign w:val="center"/>
          </w:tcPr>
          <w:p>
            <w:pPr>
              <w:jc w:val="center"/>
              <w:rPr>
                <w:rFonts w:ascii="仿宋" w:hAnsi="仿宋" w:eastAsia="仿宋" w:cs="仿宋"/>
                <w:color w:val="auto"/>
                <w:sz w:val="24"/>
              </w:rPr>
            </w:pPr>
          </w:p>
        </w:tc>
        <w:tc>
          <w:tcPr>
            <w:tcW w:w="735" w:type="dxa"/>
            <w:vMerge w:val="restart"/>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8.</w:t>
            </w:r>
            <w:r>
              <w:rPr>
                <w:rFonts w:hint="eastAsia" w:ascii="仿宋" w:hAnsi="仿宋" w:eastAsia="仿宋" w:cs="仿宋"/>
                <w:color w:val="auto"/>
                <w:sz w:val="21"/>
                <w:szCs w:val="21"/>
                <w:lang w:val="en-US" w:eastAsia="zh-CN"/>
              </w:rPr>
              <w:t>（共2分）</w:t>
            </w: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建立健全</w:t>
            </w:r>
            <w:r>
              <w:rPr>
                <w:rFonts w:hint="eastAsia" w:ascii="仿宋" w:hAnsi="仿宋" w:eastAsia="仿宋" w:cs="仿宋"/>
                <w:color w:val="auto"/>
                <w:kern w:val="0"/>
                <w:sz w:val="24"/>
                <w:szCs w:val="24"/>
                <w:lang w:val="en-US" w:eastAsia="zh-CN"/>
              </w:rPr>
              <w:t>属地</w:t>
            </w:r>
            <w:r>
              <w:rPr>
                <w:rFonts w:hint="eastAsia" w:ascii="仿宋" w:hAnsi="仿宋" w:eastAsia="仿宋" w:cs="仿宋"/>
                <w:color w:val="auto"/>
                <w:kern w:val="0"/>
                <w:sz w:val="24"/>
                <w:szCs w:val="24"/>
              </w:rPr>
              <w:t>监管生产经营单位基本信息台账。</w:t>
            </w:r>
            <w:r>
              <w:rPr>
                <w:rFonts w:hint="eastAsia" w:ascii="仿宋" w:hAnsi="仿宋" w:eastAsia="仿宋" w:cs="仿宋"/>
                <w:color w:val="auto"/>
                <w:kern w:val="0"/>
                <w:sz w:val="24"/>
                <w:szCs w:val="24"/>
                <w:lang w:val="en-US" w:eastAsia="zh-CN"/>
              </w:rPr>
              <w:t>（经济开发区、园区、苏木镇）</w:t>
            </w:r>
          </w:p>
        </w:tc>
        <w:tc>
          <w:tcPr>
            <w:tcW w:w="3106"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查阅</w:t>
            </w:r>
            <w:r>
              <w:rPr>
                <w:rFonts w:hint="eastAsia" w:ascii="仿宋" w:hAnsi="仿宋" w:eastAsia="仿宋" w:cs="仿宋"/>
                <w:color w:val="auto"/>
                <w:kern w:val="0"/>
                <w:sz w:val="24"/>
                <w:szCs w:val="24"/>
              </w:rPr>
              <w:t>台账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615" w:type="dxa"/>
            <w:vMerge w:val="continue"/>
            <w:vAlign w:val="center"/>
          </w:tcPr>
          <w:p>
            <w:pPr>
              <w:jc w:val="center"/>
              <w:rPr>
                <w:rFonts w:ascii="仿宋" w:hAnsi="仿宋" w:eastAsia="仿宋" w:cs="仿宋"/>
                <w:color w:val="auto"/>
                <w:sz w:val="24"/>
              </w:rPr>
            </w:pPr>
          </w:p>
        </w:tc>
        <w:tc>
          <w:tcPr>
            <w:tcW w:w="735" w:type="dxa"/>
            <w:vMerge w:val="continue"/>
            <w:vAlign w:val="center"/>
          </w:tcPr>
          <w:p>
            <w:pPr>
              <w:jc w:val="center"/>
              <w:rPr>
                <w:rFonts w:hint="eastAsia" w:ascii="仿宋" w:hAnsi="仿宋" w:eastAsia="仿宋" w:cs="仿宋"/>
                <w:color w:val="auto"/>
                <w:sz w:val="21"/>
                <w:szCs w:val="21"/>
              </w:rPr>
            </w:pP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建立健全监管领域生产经营单位基本信息台账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旗直部门）</w:t>
            </w:r>
          </w:p>
        </w:tc>
        <w:tc>
          <w:tcPr>
            <w:tcW w:w="3106"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查阅台账（2分）</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9.</w:t>
            </w:r>
            <w:r>
              <w:rPr>
                <w:rFonts w:hint="eastAsia" w:ascii="仿宋" w:hAnsi="仿宋" w:eastAsia="仿宋" w:cs="仿宋"/>
                <w:color w:val="auto"/>
                <w:sz w:val="21"/>
                <w:szCs w:val="21"/>
                <w:lang w:val="en-US" w:eastAsia="zh-CN"/>
              </w:rPr>
              <w:t>（共6分）</w:t>
            </w: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制定并严格落实隐患排查制度，每月按时统计上报隐患排查报表。</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查阅</w:t>
            </w:r>
            <w:r>
              <w:rPr>
                <w:rFonts w:hint="eastAsia" w:ascii="仿宋" w:hAnsi="仿宋" w:eastAsia="仿宋" w:cs="仿宋"/>
                <w:color w:val="auto"/>
                <w:kern w:val="0"/>
                <w:sz w:val="24"/>
                <w:szCs w:val="24"/>
              </w:rPr>
              <w:t>隐患排查制度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隐患治理台账</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上报情况截图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83"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10.</w:t>
            </w:r>
            <w:r>
              <w:rPr>
                <w:rFonts w:hint="eastAsia" w:ascii="仿宋" w:hAnsi="仿宋" w:eastAsia="仿宋" w:cs="仿宋"/>
                <w:color w:val="auto"/>
                <w:sz w:val="21"/>
                <w:szCs w:val="21"/>
                <w:lang w:val="en-US" w:eastAsia="zh-CN"/>
              </w:rPr>
              <w:t>（共5分）</w:t>
            </w: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积极宣传本</w:t>
            </w:r>
            <w:r>
              <w:rPr>
                <w:rFonts w:hint="eastAsia" w:ascii="仿宋" w:hAnsi="仿宋" w:eastAsia="仿宋" w:cs="仿宋"/>
                <w:color w:val="auto"/>
                <w:kern w:val="0"/>
                <w:sz w:val="24"/>
                <w:szCs w:val="24"/>
                <w:lang w:val="en-US" w:eastAsia="zh-CN"/>
              </w:rPr>
              <w:t>地区</w:t>
            </w:r>
            <w:r>
              <w:rPr>
                <w:rFonts w:hint="eastAsia" w:ascii="仿宋" w:hAnsi="仿宋" w:eastAsia="仿宋" w:cs="仿宋"/>
                <w:color w:val="auto"/>
                <w:kern w:val="0"/>
                <w:sz w:val="24"/>
                <w:szCs w:val="24"/>
              </w:rPr>
              <w:t>的安全生产工作开展情况。</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查阅发表截图，</w:t>
            </w:r>
            <w:r>
              <w:rPr>
                <w:rFonts w:hint="eastAsia" w:ascii="仿宋" w:hAnsi="仿宋" w:eastAsia="仿宋" w:cs="仿宋"/>
                <w:color w:val="auto"/>
                <w:kern w:val="0"/>
                <w:sz w:val="24"/>
                <w:szCs w:val="24"/>
              </w:rPr>
              <w:t>旗级媒体每篇</w:t>
            </w:r>
            <w:r>
              <w:rPr>
                <w:rFonts w:hint="eastAsia" w:ascii="仿宋" w:hAnsi="仿宋" w:eastAsia="仿宋" w:cs="仿宋"/>
                <w:color w:val="auto"/>
                <w:kern w:val="0"/>
                <w:sz w:val="24"/>
                <w:szCs w:val="24"/>
                <w:lang w:val="en-US" w:eastAsia="zh-CN"/>
              </w:rPr>
              <w:t>0.5</w:t>
            </w:r>
            <w:r>
              <w:rPr>
                <w:rFonts w:hint="eastAsia" w:ascii="仿宋" w:hAnsi="仿宋" w:eastAsia="仿宋" w:cs="仿宋"/>
                <w:color w:val="auto"/>
                <w:kern w:val="0"/>
                <w:sz w:val="24"/>
                <w:szCs w:val="24"/>
              </w:rPr>
              <w:t>分，市级媒体每篇</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分，省级媒体每篇</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分，国家级媒体每篇</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5分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0"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11.</w:t>
            </w:r>
            <w:r>
              <w:rPr>
                <w:rFonts w:hint="eastAsia" w:ascii="仿宋" w:hAnsi="仿宋" w:eastAsia="仿宋" w:cs="仿宋"/>
                <w:color w:val="auto"/>
                <w:sz w:val="21"/>
                <w:szCs w:val="21"/>
                <w:lang w:val="en-US" w:eastAsia="zh-CN"/>
              </w:rPr>
              <w:t>（共2分）</w:t>
            </w: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乌审旗</w:t>
            </w:r>
            <w:r>
              <w:rPr>
                <w:rFonts w:hint="eastAsia" w:ascii="仿宋" w:hAnsi="仿宋" w:eastAsia="仿宋" w:cs="仿宋"/>
                <w:color w:val="auto"/>
                <w:kern w:val="0"/>
                <w:sz w:val="24"/>
                <w:szCs w:val="24"/>
              </w:rPr>
              <w:t>安委会办公室关于</w:t>
            </w:r>
            <w:r>
              <w:rPr>
                <w:rFonts w:hint="eastAsia" w:ascii="仿宋" w:hAnsi="仿宋" w:eastAsia="仿宋" w:cs="仿宋"/>
                <w:color w:val="auto"/>
                <w:kern w:val="0"/>
                <w:sz w:val="24"/>
                <w:szCs w:val="24"/>
                <w:lang w:val="en-US" w:eastAsia="zh-CN"/>
              </w:rPr>
              <w:t>开展</w:t>
            </w:r>
            <w:r>
              <w:rPr>
                <w:rFonts w:hint="eastAsia" w:ascii="仿宋" w:hAnsi="仿宋" w:eastAsia="仿宋" w:cs="仿宋"/>
                <w:color w:val="auto"/>
                <w:kern w:val="0"/>
                <w:sz w:val="24"/>
                <w:szCs w:val="24"/>
              </w:rPr>
              <w:t>2</w:t>
            </w:r>
            <w:r>
              <w:rPr>
                <w:rFonts w:hint="eastAsia" w:ascii="仿宋" w:hAnsi="仿宋" w:eastAsia="仿宋" w:cs="仿宋"/>
                <w:color w:val="auto"/>
                <w:kern w:val="0"/>
                <w:sz w:val="24"/>
                <w:szCs w:val="24"/>
                <w:lang w:val="en-US" w:eastAsia="zh-CN"/>
              </w:rPr>
              <w:t>020</w:t>
            </w:r>
            <w:r>
              <w:rPr>
                <w:rFonts w:hint="eastAsia" w:ascii="仿宋" w:hAnsi="仿宋" w:eastAsia="仿宋" w:cs="仿宋"/>
                <w:color w:val="auto"/>
                <w:kern w:val="0"/>
                <w:sz w:val="24"/>
                <w:szCs w:val="24"/>
              </w:rPr>
              <w:t>年全</w:t>
            </w:r>
            <w:r>
              <w:rPr>
                <w:rFonts w:hint="eastAsia" w:ascii="仿宋" w:hAnsi="仿宋" w:eastAsia="仿宋" w:cs="仿宋"/>
                <w:color w:val="auto"/>
                <w:kern w:val="0"/>
                <w:sz w:val="24"/>
                <w:szCs w:val="24"/>
                <w:lang w:eastAsia="zh-CN"/>
              </w:rPr>
              <w:t>旗</w:t>
            </w:r>
            <w:r>
              <w:rPr>
                <w:rFonts w:hint="eastAsia" w:ascii="仿宋" w:hAnsi="仿宋" w:eastAsia="仿宋" w:cs="仿宋"/>
                <w:color w:val="auto"/>
                <w:kern w:val="0"/>
                <w:sz w:val="24"/>
                <w:szCs w:val="24"/>
              </w:rPr>
              <w:t>“安全生产月”和“安全生产万里行”</w:t>
            </w:r>
            <w:r>
              <w:rPr>
                <w:rFonts w:hint="eastAsia" w:ascii="仿宋" w:hAnsi="仿宋" w:eastAsia="仿宋" w:cs="仿宋"/>
                <w:color w:val="auto"/>
                <w:kern w:val="0"/>
                <w:sz w:val="24"/>
                <w:szCs w:val="24"/>
                <w:lang w:eastAsia="zh-CN"/>
              </w:rPr>
              <w:t>活动的通知</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（乌安委办〔2020〕17号）文件贯彻落实情况。（经济开发区、园区、苏木镇、旗直部门）</w:t>
            </w:r>
          </w:p>
        </w:tc>
        <w:tc>
          <w:tcPr>
            <w:tcW w:w="3106"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查阅</w:t>
            </w:r>
            <w:r>
              <w:rPr>
                <w:rFonts w:hint="eastAsia" w:ascii="仿宋" w:hAnsi="仿宋" w:eastAsia="仿宋" w:cs="仿宋"/>
                <w:color w:val="auto"/>
                <w:kern w:val="0"/>
                <w:sz w:val="24"/>
                <w:szCs w:val="24"/>
              </w:rPr>
              <w:t>方案</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宣传图片及信息等资料</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12.</w:t>
            </w:r>
            <w:r>
              <w:rPr>
                <w:rFonts w:hint="eastAsia" w:ascii="仿宋" w:hAnsi="仿宋" w:eastAsia="仿宋" w:cs="仿宋"/>
                <w:color w:val="auto"/>
                <w:sz w:val="21"/>
                <w:szCs w:val="21"/>
                <w:lang w:val="en-US" w:eastAsia="zh-CN"/>
              </w:rPr>
              <w:t>（共3分）</w:t>
            </w:r>
          </w:p>
        </w:tc>
        <w:tc>
          <w:tcPr>
            <w:tcW w:w="8670" w:type="dxa"/>
            <w:vAlign w:val="center"/>
          </w:tcPr>
          <w:p>
            <w:pPr>
              <w:widowControl/>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12.《乌审旗安全生产委员会办公室关于印发乌审旗安全生产集中整治工作</w:t>
            </w:r>
          </w:p>
          <w:p>
            <w:pPr>
              <w:widowControl/>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实施方案的通知》（乌安委办发〔2019〕65号）文件贯彻落实情况。（经济开发区、园区、苏木镇、旗直部门）</w:t>
            </w:r>
          </w:p>
        </w:tc>
        <w:tc>
          <w:tcPr>
            <w:tcW w:w="3106" w:type="dxa"/>
            <w:vAlign w:val="center"/>
          </w:tcPr>
          <w:p>
            <w:pPr>
              <w:widowControl/>
              <w:jc w:val="left"/>
              <w:textAlignment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查阅</w:t>
            </w:r>
            <w:r>
              <w:rPr>
                <w:rFonts w:hint="eastAsia" w:ascii="仿宋" w:hAnsi="仿宋" w:eastAsia="仿宋" w:cs="仿宋"/>
                <w:color w:val="auto"/>
                <w:kern w:val="0"/>
                <w:sz w:val="24"/>
                <w:szCs w:val="24"/>
              </w:rPr>
              <w:t>方案</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现场检查记录（1分）、阶段性</w:t>
            </w:r>
            <w:r>
              <w:rPr>
                <w:rFonts w:hint="eastAsia" w:ascii="仿宋" w:hAnsi="仿宋" w:eastAsia="仿宋" w:cs="仿宋"/>
                <w:color w:val="auto"/>
                <w:kern w:val="0"/>
                <w:sz w:val="24"/>
                <w:szCs w:val="24"/>
              </w:rPr>
              <w:t>总结</w:t>
            </w:r>
            <w:r>
              <w:rPr>
                <w:rFonts w:hint="eastAsia" w:ascii="仿宋" w:hAnsi="仿宋" w:eastAsia="仿宋" w:cs="仿宋"/>
                <w:color w:val="auto"/>
                <w:kern w:val="0"/>
                <w:sz w:val="24"/>
                <w:szCs w:val="24"/>
                <w:lang w:val="en-US" w:eastAsia="zh-CN"/>
              </w:rPr>
              <w:t>货报送情况截图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05" w:hRule="atLeast"/>
        </w:trPr>
        <w:tc>
          <w:tcPr>
            <w:tcW w:w="615" w:type="dxa"/>
            <w:vMerge w:val="continue"/>
            <w:vAlign w:val="center"/>
          </w:tcPr>
          <w:p>
            <w:pPr>
              <w:widowControl/>
              <w:jc w:val="both"/>
              <w:textAlignment w:val="center"/>
              <w:rPr>
                <w:rFonts w:ascii="仿宋" w:hAnsi="仿宋" w:eastAsia="仿宋" w:cs="仿宋"/>
                <w:color w:val="auto"/>
                <w:sz w:val="24"/>
              </w:rPr>
            </w:pPr>
          </w:p>
        </w:tc>
        <w:tc>
          <w:tcPr>
            <w:tcW w:w="735" w:type="dxa"/>
            <w:vAlign w:val="center"/>
          </w:tcPr>
          <w:p>
            <w:pPr>
              <w:widowControl/>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13.</w:t>
            </w:r>
            <w:r>
              <w:rPr>
                <w:rFonts w:hint="eastAsia" w:ascii="仿宋" w:hAnsi="仿宋" w:eastAsia="仿宋" w:cs="仿宋"/>
                <w:color w:val="auto"/>
                <w:sz w:val="21"/>
                <w:szCs w:val="21"/>
                <w:lang w:val="en-US" w:eastAsia="zh-CN"/>
              </w:rPr>
              <w:t>（共5分）</w:t>
            </w:r>
          </w:p>
        </w:tc>
        <w:tc>
          <w:tcPr>
            <w:tcW w:w="8670" w:type="dxa"/>
            <w:vAlign w:val="center"/>
          </w:tcPr>
          <w:p>
            <w:pPr>
              <w:widowControl/>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《乌审旗委办公室 旗人民政府办公室 关于立即开展安全生产大检查的紧急通知》文件贯彻落实情况。（经济开发区、园区、苏木镇、旗直部门）</w:t>
            </w:r>
          </w:p>
        </w:tc>
        <w:tc>
          <w:tcPr>
            <w:tcW w:w="3106" w:type="dxa"/>
            <w:vAlign w:val="center"/>
          </w:tcPr>
          <w:p>
            <w:pPr>
              <w:widowControl/>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查阅现场检查记录（1分）、信息及图片资料（1分）、3次工作进度报送截图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3</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615" w:type="dxa"/>
            <w:vMerge w:val="continue"/>
            <w:vAlign w:val="center"/>
          </w:tcPr>
          <w:p>
            <w:pPr>
              <w:widowControl/>
              <w:jc w:val="center"/>
              <w:textAlignment w:val="center"/>
              <w:rPr>
                <w:rFonts w:ascii="仿宋" w:hAnsi="仿宋" w:eastAsia="仿宋" w:cs="仿宋"/>
                <w:color w:val="auto"/>
                <w:sz w:val="24"/>
              </w:rPr>
            </w:pPr>
          </w:p>
        </w:tc>
        <w:tc>
          <w:tcPr>
            <w:tcW w:w="735" w:type="dxa"/>
            <w:vAlign w:val="center"/>
          </w:tcPr>
          <w:p>
            <w:pPr>
              <w:widowControl/>
              <w:jc w:val="both"/>
              <w:textAlignment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14.</w:t>
            </w:r>
            <w:r>
              <w:rPr>
                <w:rFonts w:hint="eastAsia" w:ascii="仿宋" w:hAnsi="仿宋" w:eastAsia="仿宋" w:cs="仿宋"/>
                <w:color w:val="auto"/>
                <w:sz w:val="21"/>
                <w:szCs w:val="21"/>
                <w:lang w:val="en-US" w:eastAsia="zh-CN"/>
              </w:rPr>
              <w:t>（共5分）</w:t>
            </w:r>
          </w:p>
        </w:tc>
        <w:tc>
          <w:tcPr>
            <w:tcW w:w="8670"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乌审旗安全生产委员会办公室关于做好中秋国庆期间安全生产大检查工作的通知</w:t>
            </w:r>
            <w:r>
              <w:rPr>
                <w:rFonts w:hint="eastAsia" w:ascii="仿宋" w:hAnsi="仿宋" w:eastAsia="仿宋" w:cs="仿宋"/>
                <w:color w:val="auto"/>
                <w:kern w:val="0"/>
                <w:sz w:val="24"/>
                <w:szCs w:val="24"/>
                <w:lang w:val="en-US" w:eastAsia="zh-CN"/>
              </w:rPr>
              <w:t>》（乌安委办发〔2020〕33号）文件贯彻落实情况。（经济开发区、园区、苏木镇、旗直部门）</w:t>
            </w:r>
          </w:p>
        </w:tc>
        <w:tc>
          <w:tcPr>
            <w:tcW w:w="3106"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查阅现场检查记录（3分）、信息及图片资料</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both"/>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15.</w:t>
            </w:r>
            <w:r>
              <w:rPr>
                <w:rFonts w:hint="eastAsia" w:ascii="仿宋" w:hAnsi="仿宋" w:eastAsia="仿宋" w:cs="仿宋"/>
                <w:color w:val="auto"/>
                <w:sz w:val="21"/>
                <w:szCs w:val="21"/>
                <w:lang w:val="en-US" w:eastAsia="zh-CN"/>
              </w:rPr>
              <w:t>（共5分）</w:t>
            </w:r>
          </w:p>
        </w:tc>
        <w:tc>
          <w:tcPr>
            <w:tcW w:w="8670"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乌审旗安全生产委员会办公室关于深入开展安全生产大检查、大排查、大整治切实做好当前安全生产工作的经济通知</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乌安委办发</w:t>
            </w:r>
            <w:r>
              <w:rPr>
                <w:rFonts w:hint="eastAsia" w:ascii="仿宋" w:hAnsi="仿宋" w:eastAsia="仿宋" w:cs="仿宋"/>
                <w:color w:val="auto"/>
                <w:kern w:val="0"/>
                <w:sz w:val="24"/>
                <w:szCs w:val="24"/>
                <w:lang w:val="en-US" w:eastAsia="zh-CN"/>
              </w:rPr>
              <w:t>〔2020〕</w:t>
            </w:r>
            <w:r>
              <w:rPr>
                <w:rFonts w:hint="eastAsia" w:ascii="仿宋" w:hAnsi="仿宋" w:eastAsia="仿宋" w:cs="仿宋"/>
                <w:color w:val="auto"/>
                <w:kern w:val="0"/>
                <w:sz w:val="24"/>
                <w:szCs w:val="24"/>
              </w:rPr>
              <w:t xml:space="preserve"> 40 号</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文件贯彻落实情况。（经济开发区、园区、苏木镇、旗直部门）</w:t>
            </w:r>
          </w:p>
        </w:tc>
        <w:tc>
          <w:tcPr>
            <w:tcW w:w="3106"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查阅开展情况总结（2分）、统计表（1分）、隐患台账（1分）及报送情况截图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both"/>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16.</w:t>
            </w:r>
            <w:r>
              <w:rPr>
                <w:rFonts w:hint="eastAsia" w:ascii="仿宋" w:hAnsi="仿宋" w:eastAsia="仿宋" w:cs="仿宋"/>
                <w:color w:val="auto"/>
                <w:sz w:val="21"/>
                <w:szCs w:val="21"/>
                <w:lang w:val="en-US" w:eastAsia="zh-CN"/>
              </w:rPr>
              <w:t>（共3分）</w:t>
            </w:r>
          </w:p>
        </w:tc>
        <w:tc>
          <w:tcPr>
            <w:tcW w:w="8670"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乌审旗安全生产委员会</w:t>
            </w:r>
            <w:r>
              <w:rPr>
                <w:rFonts w:hint="eastAsia" w:ascii="仿宋" w:hAnsi="仿宋" w:eastAsia="仿宋" w:cs="仿宋"/>
                <w:color w:val="auto"/>
                <w:kern w:val="0"/>
                <w:sz w:val="24"/>
                <w:szCs w:val="24"/>
                <w:lang w:val="en-US" w:eastAsia="zh-CN"/>
              </w:rPr>
              <w:t>办公室转发鄂尔多斯市安全生产委员会关于印发鄂尔多斯市非法违法“小化工”专项整治的通知</w:t>
            </w:r>
            <w:r>
              <w:rPr>
                <w:rFonts w:hint="eastAsia" w:ascii="仿宋" w:hAnsi="仿宋" w:eastAsia="仿宋" w:cs="仿宋"/>
                <w:color w:val="auto"/>
                <w:kern w:val="0"/>
                <w:sz w:val="24"/>
                <w:szCs w:val="24"/>
                <w:lang w:eastAsia="zh-CN"/>
              </w:rPr>
              <w:t>》（乌安委办发〔20</w:t>
            </w:r>
            <w:r>
              <w:rPr>
                <w:rFonts w:hint="eastAsia" w:ascii="仿宋" w:hAnsi="仿宋" w:eastAsia="仿宋" w:cs="仿宋"/>
                <w:color w:val="auto"/>
                <w:kern w:val="0"/>
                <w:sz w:val="24"/>
                <w:szCs w:val="24"/>
                <w:lang w:val="en-US" w:eastAsia="zh-CN"/>
              </w:rPr>
              <w:t>20</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43</w:t>
            </w:r>
            <w:r>
              <w:rPr>
                <w:rFonts w:hint="eastAsia" w:ascii="仿宋" w:hAnsi="仿宋" w:eastAsia="仿宋" w:cs="仿宋"/>
                <w:color w:val="auto"/>
                <w:kern w:val="0"/>
                <w:sz w:val="24"/>
                <w:szCs w:val="24"/>
                <w:lang w:eastAsia="zh-CN"/>
              </w:rPr>
              <w:t>号）</w:t>
            </w:r>
            <w:r>
              <w:rPr>
                <w:rFonts w:hint="eastAsia" w:ascii="仿宋" w:hAnsi="仿宋" w:eastAsia="仿宋" w:cs="仿宋"/>
                <w:color w:val="auto"/>
                <w:kern w:val="0"/>
                <w:sz w:val="24"/>
                <w:szCs w:val="24"/>
                <w:lang w:val="en-US" w:eastAsia="zh-CN"/>
              </w:rPr>
              <w:t>文件贯彻落实情况。</w:t>
            </w:r>
            <w:r>
              <w:rPr>
                <w:rFonts w:hint="eastAsia" w:ascii="仿宋" w:hAnsi="仿宋" w:eastAsia="仿宋" w:cs="仿宋"/>
                <w:color w:val="auto"/>
                <w:kern w:val="0"/>
                <w:sz w:val="24"/>
                <w:szCs w:val="24"/>
              </w:rPr>
              <w:t xml:space="preserve"> </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查阅专项整治统计表（1.5分）、</w:t>
            </w:r>
            <w:r>
              <w:rPr>
                <w:rFonts w:hint="eastAsia" w:ascii="仿宋" w:hAnsi="仿宋" w:eastAsia="仿宋" w:cs="仿宋"/>
                <w:color w:val="auto"/>
                <w:sz w:val="24"/>
                <w:szCs w:val="24"/>
                <w:lang w:val="en-US" w:eastAsia="zh-CN"/>
              </w:rPr>
              <w:t>报送情况截图</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1.5</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both"/>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17.</w:t>
            </w:r>
            <w:r>
              <w:rPr>
                <w:rFonts w:hint="eastAsia" w:ascii="仿宋" w:hAnsi="仿宋" w:eastAsia="仿宋" w:cs="仿宋"/>
                <w:color w:val="auto"/>
                <w:sz w:val="21"/>
                <w:szCs w:val="21"/>
                <w:lang w:val="en-US" w:eastAsia="zh-CN"/>
              </w:rPr>
              <w:t>（共20分）</w:t>
            </w:r>
          </w:p>
        </w:tc>
        <w:tc>
          <w:tcPr>
            <w:tcW w:w="8670"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乌审旗安全生产委员会关于</w:t>
            </w:r>
            <w:r>
              <w:rPr>
                <w:rFonts w:hint="eastAsia" w:ascii="仿宋" w:hAnsi="仿宋" w:eastAsia="仿宋" w:cs="仿宋"/>
                <w:color w:val="auto"/>
                <w:kern w:val="0"/>
                <w:sz w:val="24"/>
                <w:szCs w:val="24"/>
                <w:lang w:val="en-US" w:eastAsia="zh-CN"/>
              </w:rPr>
              <w:t>印发</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lang w:val="en-US" w:eastAsia="zh-CN"/>
              </w:rPr>
              <w:t>乌审旗安全生产专项整治三年行动实施方案的通知</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rPr>
              <w:t>乌安委会发〔</w:t>
            </w:r>
            <w:r>
              <w:rPr>
                <w:rFonts w:hint="eastAsia" w:ascii="仿宋" w:hAnsi="仿宋" w:eastAsia="仿宋" w:cs="仿宋"/>
                <w:color w:val="auto"/>
                <w:kern w:val="0"/>
                <w:sz w:val="24"/>
                <w:szCs w:val="24"/>
                <w:lang w:val="en-US" w:eastAsia="zh-CN"/>
              </w:rPr>
              <w:t>2020</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val="en-US" w:eastAsia="zh-CN"/>
              </w:rPr>
              <w:t>4</w:t>
            </w:r>
            <w:r>
              <w:rPr>
                <w:rFonts w:hint="eastAsia" w:ascii="仿宋" w:hAnsi="仿宋" w:eastAsia="仿宋" w:cs="仿宋"/>
                <w:color w:val="auto"/>
                <w:kern w:val="0"/>
                <w:sz w:val="24"/>
                <w:szCs w:val="24"/>
              </w:rPr>
              <w:t>号</w:t>
            </w:r>
            <w:r>
              <w:rPr>
                <w:rFonts w:hint="eastAsia" w:ascii="仿宋" w:hAnsi="仿宋" w:eastAsia="仿宋" w:cs="仿宋"/>
                <w:color w:val="auto"/>
                <w:kern w:val="0"/>
                <w:sz w:val="24"/>
                <w:szCs w:val="24"/>
                <w:lang w:val="en-US" w:eastAsia="zh-CN"/>
              </w:rPr>
              <w:t>）文件贯彻落实情况。（经济开发区、园区、苏木镇、旗直部门）</w:t>
            </w:r>
            <w:r>
              <w:rPr>
                <w:rFonts w:hint="eastAsia" w:ascii="仿宋" w:hAnsi="仿宋" w:eastAsia="仿宋" w:cs="仿宋"/>
                <w:color w:val="auto"/>
                <w:kern w:val="0"/>
                <w:sz w:val="24"/>
                <w:szCs w:val="24"/>
              </w:rPr>
              <w:t xml:space="preserve"> </w:t>
            </w:r>
          </w:p>
          <w:p>
            <w:pPr>
              <w:widowControl/>
              <w:jc w:val="left"/>
              <w:textAlignment w:val="center"/>
              <w:rPr>
                <w:rFonts w:hint="eastAsia" w:ascii="仿宋" w:hAnsi="仿宋" w:eastAsia="仿宋" w:cs="仿宋"/>
                <w:color w:val="auto"/>
                <w:sz w:val="24"/>
                <w:szCs w:val="24"/>
              </w:rPr>
            </w:pPr>
          </w:p>
        </w:tc>
        <w:tc>
          <w:tcPr>
            <w:tcW w:w="3106" w:type="dxa"/>
            <w:vAlign w:val="center"/>
          </w:tcPr>
          <w:p>
            <w:pPr>
              <w:widowControl/>
              <w:jc w:val="left"/>
              <w:textAlignment w:val="center"/>
              <w:rPr>
                <w:rFonts w:hint="eastAsia" w:ascii="仿宋" w:hAnsi="仿宋" w:eastAsia="仿宋" w:cs="仿宋"/>
                <w:color w:val="auto"/>
                <w:sz w:val="24"/>
                <w:szCs w:val="24"/>
                <w:lang w:val="en-US"/>
              </w:rPr>
            </w:pPr>
            <w:r>
              <w:rPr>
                <w:rFonts w:hint="eastAsia" w:ascii="仿宋" w:hAnsi="仿宋" w:eastAsia="仿宋" w:cs="仿宋"/>
                <w:color w:val="auto"/>
                <w:kern w:val="0"/>
                <w:sz w:val="24"/>
                <w:szCs w:val="24"/>
                <w:lang w:val="en-US" w:eastAsia="zh-CN"/>
              </w:rPr>
              <w:t>查阅贯彻落实情况，1.按照方案要求，动员部署情况（组织领导（5分）、学习宣传贯彻习近平总书记关于安全生产重要论述情况（5分））2.排查整治情况（检查情况（5分）、台账建立情况（5分）），以上内容查阅相关文件资料</w:t>
            </w:r>
            <w:r>
              <w:rPr>
                <w:rFonts w:hint="eastAsia" w:ascii="仿宋" w:hAnsi="仿宋" w:eastAsia="仿宋" w:cs="仿宋"/>
                <w:color w:val="auto"/>
                <w:kern w:val="0"/>
                <w:sz w:val="24"/>
                <w:szCs w:val="24"/>
                <w:lang w:eastAsia="zh-CN"/>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both"/>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18.</w:t>
            </w:r>
            <w:r>
              <w:rPr>
                <w:rFonts w:hint="eastAsia" w:ascii="仿宋" w:hAnsi="仿宋" w:eastAsia="仿宋" w:cs="仿宋"/>
                <w:color w:val="auto"/>
                <w:sz w:val="21"/>
                <w:szCs w:val="21"/>
                <w:lang w:val="en-US" w:eastAsia="zh-CN"/>
              </w:rPr>
              <w:t>（共4分）</w:t>
            </w:r>
          </w:p>
        </w:tc>
        <w:tc>
          <w:tcPr>
            <w:tcW w:w="8670" w:type="dxa"/>
            <w:vAlign w:val="center"/>
          </w:tcPr>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kern w:val="0"/>
                <w:sz w:val="24"/>
                <w:szCs w:val="24"/>
              </w:rPr>
              <w:t>落实应急责任，健全完善</w:t>
            </w:r>
            <w:r>
              <w:rPr>
                <w:rFonts w:hint="eastAsia" w:ascii="仿宋" w:hAnsi="仿宋" w:eastAsia="仿宋" w:cs="仿宋"/>
                <w:color w:val="auto"/>
                <w:kern w:val="0"/>
                <w:sz w:val="24"/>
                <w:szCs w:val="24"/>
                <w:lang w:val="en-US" w:eastAsia="zh-CN"/>
              </w:rPr>
              <w:t>本地区</w:t>
            </w:r>
            <w:r>
              <w:rPr>
                <w:rFonts w:hint="eastAsia" w:ascii="仿宋" w:hAnsi="仿宋" w:eastAsia="仿宋" w:cs="仿宋"/>
                <w:color w:val="auto"/>
                <w:kern w:val="0"/>
                <w:sz w:val="24"/>
                <w:szCs w:val="24"/>
              </w:rPr>
              <w:t>应急预案、指导、检查和监督</w:t>
            </w:r>
            <w:r>
              <w:rPr>
                <w:rFonts w:hint="eastAsia" w:ascii="仿宋" w:hAnsi="仿宋" w:eastAsia="仿宋" w:cs="仿宋"/>
                <w:color w:val="auto"/>
                <w:kern w:val="0"/>
                <w:sz w:val="24"/>
                <w:szCs w:val="24"/>
                <w:lang w:val="en-US" w:eastAsia="zh-CN"/>
              </w:rPr>
              <w:t>本地区</w:t>
            </w:r>
            <w:r>
              <w:rPr>
                <w:rFonts w:hint="eastAsia" w:ascii="仿宋" w:hAnsi="仿宋" w:eastAsia="仿宋" w:cs="仿宋"/>
                <w:color w:val="auto"/>
                <w:kern w:val="0"/>
                <w:sz w:val="24"/>
                <w:szCs w:val="24"/>
              </w:rPr>
              <w:t>的应急管理工作，年内至少组织或参与</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次应急救援演练和培训，并对应急演练工作作出总结性评估。</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查阅</w:t>
            </w:r>
            <w:r>
              <w:rPr>
                <w:rFonts w:hint="eastAsia" w:ascii="仿宋" w:hAnsi="仿宋" w:eastAsia="仿宋" w:cs="仿宋"/>
                <w:color w:val="auto"/>
                <w:kern w:val="0"/>
                <w:sz w:val="24"/>
                <w:szCs w:val="24"/>
              </w:rPr>
              <w:t>应急救援预案</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1分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应急救援预案备案</w:t>
            </w:r>
            <w:r>
              <w:rPr>
                <w:rFonts w:hint="eastAsia" w:ascii="仿宋" w:hAnsi="仿宋" w:eastAsia="仿宋" w:cs="仿宋"/>
                <w:color w:val="auto"/>
                <w:kern w:val="0"/>
                <w:sz w:val="24"/>
                <w:szCs w:val="24"/>
                <w:lang w:val="en-US" w:eastAsia="zh-CN"/>
              </w:rPr>
              <w:t>情况（1分）、</w:t>
            </w:r>
            <w:r>
              <w:rPr>
                <w:rFonts w:hint="eastAsia" w:ascii="仿宋" w:hAnsi="仿宋" w:eastAsia="仿宋" w:cs="仿宋"/>
                <w:color w:val="auto"/>
                <w:kern w:val="0"/>
                <w:sz w:val="24"/>
                <w:szCs w:val="24"/>
              </w:rPr>
              <w:t>年内开展演练不少于</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次</w:t>
            </w:r>
            <w:r>
              <w:rPr>
                <w:rFonts w:hint="eastAsia" w:ascii="仿宋" w:hAnsi="仿宋" w:eastAsia="仿宋" w:cs="仿宋"/>
                <w:color w:val="auto"/>
                <w:kern w:val="0"/>
                <w:sz w:val="24"/>
                <w:szCs w:val="24"/>
                <w:lang w:val="en-US" w:eastAsia="zh-CN"/>
              </w:rPr>
              <w:t>并</w:t>
            </w:r>
            <w:r>
              <w:rPr>
                <w:rFonts w:hint="eastAsia" w:ascii="仿宋" w:hAnsi="仿宋" w:eastAsia="仿宋" w:cs="仿宋"/>
                <w:color w:val="auto"/>
                <w:kern w:val="0"/>
                <w:sz w:val="24"/>
                <w:szCs w:val="24"/>
              </w:rPr>
              <w:t>总结评估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分</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0" w:hRule="atLeast"/>
        </w:trPr>
        <w:tc>
          <w:tcPr>
            <w:tcW w:w="615" w:type="dxa"/>
            <w:vMerge w:val="continue"/>
            <w:vAlign w:val="center"/>
          </w:tcPr>
          <w:p>
            <w:pPr>
              <w:jc w:val="center"/>
              <w:rPr>
                <w:rFonts w:ascii="仿宋" w:hAnsi="仿宋" w:eastAsia="仿宋" w:cs="仿宋"/>
                <w:color w:val="auto"/>
                <w:sz w:val="24"/>
              </w:rPr>
            </w:pPr>
          </w:p>
        </w:tc>
        <w:tc>
          <w:tcPr>
            <w:tcW w:w="735" w:type="dxa"/>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19.</w:t>
            </w:r>
            <w:r>
              <w:rPr>
                <w:rFonts w:hint="eastAsia" w:ascii="仿宋" w:hAnsi="仿宋" w:eastAsia="仿宋" w:cs="仿宋"/>
                <w:color w:val="auto"/>
                <w:sz w:val="21"/>
                <w:szCs w:val="21"/>
                <w:lang w:val="en-US" w:eastAsia="zh-CN"/>
              </w:rPr>
              <w:t>（共4分）</w:t>
            </w:r>
          </w:p>
        </w:tc>
        <w:tc>
          <w:tcPr>
            <w:tcW w:w="8670" w:type="dxa"/>
            <w:vAlign w:val="center"/>
          </w:tcPr>
          <w:p>
            <w:pPr>
              <w:widowControl/>
              <w:jc w:val="left"/>
              <w:textAlignment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加强值班值守（重点时段）、快速响应，严格落实24小时在岗值守和信息报告制度；</w:t>
            </w:r>
            <w:r>
              <w:rPr>
                <w:rFonts w:hint="eastAsia" w:ascii="仿宋" w:hAnsi="仿宋" w:eastAsia="仿宋" w:cs="仿宋"/>
                <w:color w:val="auto"/>
                <w:kern w:val="0"/>
                <w:sz w:val="24"/>
                <w:szCs w:val="24"/>
              </w:rPr>
              <w:t>严格执行生产安全事故信息归口统计、联网直报制度，按规定时限如实上报生产安全事故。</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查阅值班表（2分）、值班记录等相关资料（2分）。</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615" w:type="dxa"/>
            <w:vMerge w:val="continue"/>
            <w:vAlign w:val="center"/>
          </w:tcPr>
          <w:p>
            <w:pPr>
              <w:jc w:val="center"/>
              <w:rPr>
                <w:rFonts w:ascii="仿宋" w:hAnsi="仿宋" w:eastAsia="仿宋" w:cs="仿宋"/>
                <w:color w:val="auto"/>
                <w:sz w:val="24"/>
              </w:rPr>
            </w:pPr>
          </w:p>
        </w:tc>
        <w:tc>
          <w:tcPr>
            <w:tcW w:w="735" w:type="dxa"/>
            <w:vMerge w:val="restart"/>
            <w:vAlign w:val="center"/>
          </w:tcPr>
          <w:p>
            <w:pPr>
              <w:jc w:val="center"/>
              <w:rPr>
                <w:rFonts w:hint="eastAsia" w:ascii="仿宋" w:hAnsi="仿宋" w:eastAsia="仿宋" w:cs="仿宋"/>
                <w:color w:val="auto"/>
                <w:sz w:val="21"/>
                <w:szCs w:val="21"/>
                <w:lang w:val="en-US" w:eastAsia="zh-CN"/>
              </w:rPr>
            </w:pPr>
            <w:r>
              <w:rPr>
                <w:rFonts w:hint="eastAsia" w:ascii="仿宋" w:hAnsi="仿宋" w:eastAsia="仿宋" w:cs="仿宋"/>
                <w:b/>
                <w:bCs/>
                <w:color w:val="auto"/>
                <w:sz w:val="21"/>
                <w:szCs w:val="21"/>
                <w:lang w:val="en-US" w:eastAsia="zh-CN"/>
              </w:rPr>
              <w:t>20.</w:t>
            </w:r>
            <w:r>
              <w:rPr>
                <w:rFonts w:hint="eastAsia" w:ascii="仿宋" w:hAnsi="仿宋" w:eastAsia="仿宋" w:cs="仿宋"/>
                <w:color w:val="auto"/>
                <w:sz w:val="21"/>
                <w:szCs w:val="21"/>
                <w:lang w:val="en-US" w:eastAsia="zh-CN"/>
              </w:rPr>
              <w:t>（共1分）</w:t>
            </w: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本地区发生事故后积极参与救援，做好后勤保障。</w:t>
            </w:r>
            <w:r>
              <w:rPr>
                <w:rFonts w:hint="eastAsia" w:ascii="仿宋" w:hAnsi="仿宋" w:eastAsia="仿宋" w:cs="仿宋"/>
                <w:color w:val="auto"/>
                <w:kern w:val="0"/>
                <w:sz w:val="24"/>
                <w:szCs w:val="24"/>
                <w:lang w:val="en-US" w:eastAsia="zh-CN"/>
              </w:rPr>
              <w:t>（经济开发区、园区、苏木镇、旗直部门）</w:t>
            </w:r>
          </w:p>
        </w:tc>
        <w:tc>
          <w:tcPr>
            <w:tcW w:w="3106"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查阅相关记录（1分）。</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615" w:type="dxa"/>
            <w:vMerge w:val="continue"/>
            <w:vAlign w:val="center"/>
          </w:tcPr>
          <w:p>
            <w:pPr>
              <w:jc w:val="center"/>
              <w:rPr>
                <w:rFonts w:ascii="仿宋" w:hAnsi="仿宋" w:eastAsia="仿宋" w:cs="仿宋"/>
                <w:color w:val="auto"/>
                <w:sz w:val="24"/>
              </w:rPr>
            </w:pPr>
          </w:p>
        </w:tc>
        <w:tc>
          <w:tcPr>
            <w:tcW w:w="735" w:type="dxa"/>
            <w:vMerge w:val="continue"/>
            <w:vAlign w:val="center"/>
          </w:tcPr>
          <w:p>
            <w:pPr>
              <w:jc w:val="center"/>
              <w:rPr>
                <w:rFonts w:hint="eastAsia" w:ascii="仿宋" w:hAnsi="仿宋" w:eastAsia="仿宋" w:cs="仿宋"/>
                <w:color w:val="auto"/>
                <w:sz w:val="24"/>
                <w:szCs w:val="24"/>
                <w:lang w:val="en-US" w:eastAsia="zh-CN"/>
              </w:rPr>
            </w:pPr>
          </w:p>
        </w:tc>
        <w:tc>
          <w:tcPr>
            <w:tcW w:w="8670" w:type="dxa"/>
            <w:vAlign w:val="center"/>
          </w:tcPr>
          <w:p>
            <w:pPr>
              <w:widowControl/>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本</w:t>
            </w:r>
            <w:r>
              <w:rPr>
                <w:rFonts w:hint="eastAsia" w:ascii="仿宋" w:hAnsi="仿宋" w:eastAsia="仿宋" w:cs="仿宋"/>
                <w:color w:val="auto"/>
                <w:kern w:val="0"/>
                <w:sz w:val="24"/>
                <w:szCs w:val="24"/>
                <w:lang w:val="en-US" w:eastAsia="zh-CN"/>
              </w:rPr>
              <w:t>部门监管领域发生事故积极组织参与救援</w:t>
            </w:r>
            <w:r>
              <w:rPr>
                <w:rFonts w:hint="eastAsia" w:ascii="仿宋" w:hAnsi="仿宋" w:eastAsia="仿宋" w:cs="仿宋"/>
                <w:color w:val="auto"/>
                <w:kern w:val="0"/>
                <w:sz w:val="24"/>
                <w:szCs w:val="24"/>
              </w:rPr>
              <w:t>。</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旗直部门）</w:t>
            </w:r>
          </w:p>
        </w:tc>
        <w:tc>
          <w:tcPr>
            <w:tcW w:w="3106" w:type="dxa"/>
            <w:vAlign w:val="center"/>
          </w:tcPr>
          <w:p>
            <w:pPr>
              <w:widowControl/>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查阅相关记录（1分）。</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615" w:type="dxa"/>
            <w:vMerge w:val="continue"/>
            <w:vAlign w:val="center"/>
          </w:tcPr>
          <w:p>
            <w:pPr>
              <w:jc w:val="center"/>
              <w:rPr>
                <w:rFonts w:ascii="仿宋" w:hAnsi="仿宋" w:eastAsia="仿宋" w:cs="仿宋"/>
                <w:color w:val="auto"/>
                <w:sz w:val="24"/>
              </w:rPr>
            </w:pPr>
          </w:p>
        </w:tc>
        <w:tc>
          <w:tcPr>
            <w:tcW w:w="735" w:type="dxa"/>
            <w:vMerge w:val="restart"/>
            <w:vAlign w:val="center"/>
          </w:tcPr>
          <w:p>
            <w:pPr>
              <w:jc w:val="center"/>
              <w:rPr>
                <w:rFonts w:hint="eastAsia" w:ascii="仿宋" w:hAnsi="仿宋" w:eastAsia="仿宋" w:cs="仿宋"/>
                <w:color w:val="auto"/>
                <w:sz w:val="24"/>
                <w:szCs w:val="24"/>
                <w:lang w:val="en-US" w:eastAsia="zh-CN"/>
              </w:rPr>
            </w:pPr>
            <w:r>
              <w:rPr>
                <w:rFonts w:hint="eastAsia" w:ascii="仿宋" w:hAnsi="仿宋" w:eastAsia="仿宋" w:cs="仿宋"/>
                <w:b/>
                <w:bCs/>
                <w:color w:val="auto"/>
                <w:sz w:val="21"/>
                <w:szCs w:val="21"/>
                <w:lang w:val="en-US" w:eastAsia="zh-CN"/>
              </w:rPr>
              <w:t>21.</w:t>
            </w:r>
            <w:r>
              <w:rPr>
                <w:rFonts w:hint="eastAsia" w:ascii="仿宋" w:hAnsi="仿宋" w:eastAsia="仿宋" w:cs="仿宋"/>
                <w:color w:val="auto"/>
                <w:sz w:val="21"/>
                <w:szCs w:val="21"/>
                <w:lang w:val="en-US" w:eastAsia="zh-CN"/>
              </w:rPr>
              <w:t>（共1分</w:t>
            </w:r>
            <w:r>
              <w:rPr>
                <w:rFonts w:hint="eastAsia" w:ascii="仿宋" w:hAnsi="仿宋" w:eastAsia="仿宋" w:cs="仿宋"/>
                <w:color w:val="auto"/>
                <w:sz w:val="24"/>
                <w:szCs w:val="24"/>
                <w:lang w:val="en-US" w:eastAsia="zh-CN"/>
              </w:rPr>
              <w:t>）</w:t>
            </w:r>
          </w:p>
        </w:tc>
        <w:tc>
          <w:tcPr>
            <w:tcW w:w="8670" w:type="dxa"/>
            <w:vAlign w:val="center"/>
          </w:tcPr>
          <w:p>
            <w:pPr>
              <w:widowControl/>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highlight w:val="none"/>
                <w:lang w:eastAsia="zh-CN"/>
              </w:rPr>
              <w:t>&gt;</w:t>
            </w:r>
            <w:r>
              <w:rPr>
                <w:rFonts w:hint="eastAsia" w:ascii="仿宋" w:hAnsi="仿宋" w:eastAsia="仿宋" w:cs="仿宋"/>
                <w:color w:val="auto"/>
                <w:kern w:val="0"/>
                <w:sz w:val="24"/>
                <w:szCs w:val="24"/>
                <w:lang w:val="en-US" w:eastAsia="zh-CN"/>
              </w:rPr>
              <w:t>结合各行业实际，配合主管部门深入企业开展检查。（经济开发区、园区、苏木镇）</w:t>
            </w:r>
          </w:p>
        </w:tc>
        <w:tc>
          <w:tcPr>
            <w:tcW w:w="3106" w:type="dxa"/>
            <w:vAlign w:val="center"/>
          </w:tcPr>
          <w:p>
            <w:pPr>
              <w:widowControl/>
              <w:jc w:val="left"/>
              <w:textAlignment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查阅现场检查记录或信息（1分）。</w:t>
            </w:r>
          </w:p>
        </w:tc>
        <w:tc>
          <w:tcPr>
            <w:tcW w:w="1815" w:type="dxa"/>
          </w:tcPr>
          <w:p>
            <w:pPr>
              <w:rPr>
                <w:rFonts w:hint="default" w:ascii="仿宋" w:hAnsi="仿宋" w:eastAsia="仿宋" w:cs="仿宋"/>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rPr>
        <w:tc>
          <w:tcPr>
            <w:tcW w:w="615" w:type="dxa"/>
            <w:vMerge w:val="continue"/>
            <w:vAlign w:val="center"/>
          </w:tcPr>
          <w:p>
            <w:pPr>
              <w:jc w:val="center"/>
              <w:rPr>
                <w:rFonts w:ascii="仿宋" w:hAnsi="仿宋" w:eastAsia="仿宋" w:cs="仿宋"/>
                <w:color w:val="auto"/>
                <w:sz w:val="24"/>
              </w:rPr>
            </w:pPr>
          </w:p>
        </w:tc>
        <w:tc>
          <w:tcPr>
            <w:tcW w:w="735" w:type="dxa"/>
            <w:vMerge w:val="continue"/>
            <w:vAlign w:val="center"/>
          </w:tcPr>
          <w:p>
            <w:pPr>
              <w:jc w:val="center"/>
              <w:rPr>
                <w:rFonts w:hint="eastAsia" w:ascii="仿宋" w:hAnsi="仿宋" w:eastAsia="仿宋" w:cs="仿宋"/>
                <w:color w:val="auto"/>
                <w:sz w:val="24"/>
                <w:szCs w:val="24"/>
              </w:rPr>
            </w:pPr>
          </w:p>
        </w:tc>
        <w:tc>
          <w:tcPr>
            <w:tcW w:w="8670"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highlight w:val="none"/>
              </w:rPr>
              <w:t>&gt;</w:t>
            </w:r>
            <w:r>
              <w:rPr>
                <w:rFonts w:hint="eastAsia" w:ascii="仿宋" w:hAnsi="仿宋" w:eastAsia="仿宋" w:cs="仿宋"/>
                <w:color w:val="auto"/>
                <w:kern w:val="0"/>
                <w:sz w:val="24"/>
                <w:szCs w:val="24"/>
              </w:rPr>
              <w:t>制定各相关部门安全生产监督管理权力清单和责任清单，并向社会公开。</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旗直部门）</w:t>
            </w:r>
          </w:p>
        </w:tc>
        <w:tc>
          <w:tcPr>
            <w:tcW w:w="3106" w:type="dxa"/>
            <w:vAlign w:val="center"/>
          </w:tcPr>
          <w:p>
            <w:pPr>
              <w:widowControl/>
              <w:jc w:val="left"/>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szCs w:val="24"/>
              </w:rPr>
              <w:t>查阅相关资料，</w:t>
            </w:r>
            <w:r>
              <w:rPr>
                <w:rFonts w:hint="eastAsia" w:ascii="仿宋" w:hAnsi="仿宋" w:eastAsia="仿宋" w:cs="仿宋"/>
                <w:color w:val="auto"/>
                <w:kern w:val="0"/>
                <w:sz w:val="24"/>
                <w:szCs w:val="24"/>
                <w:lang w:val="en-US" w:eastAsia="zh-CN"/>
              </w:rPr>
              <w:t>1</w:t>
            </w:r>
            <w:r>
              <w:rPr>
                <w:rFonts w:hint="eastAsia" w:ascii="仿宋" w:hAnsi="仿宋" w:eastAsia="仿宋" w:cs="仿宋"/>
                <w:color w:val="auto"/>
                <w:kern w:val="0"/>
                <w:sz w:val="24"/>
                <w:szCs w:val="24"/>
              </w:rPr>
              <w:t>分。</w:t>
            </w:r>
          </w:p>
        </w:tc>
        <w:tc>
          <w:tcPr>
            <w:tcW w:w="1815" w:type="dxa"/>
          </w:tcPr>
          <w:p>
            <w:pPr>
              <w:rPr>
                <w:rFonts w:hint="default" w:ascii="仿宋" w:hAnsi="仿宋" w:eastAsia="仿宋" w:cs="仿宋"/>
                <w:color w:val="auto"/>
                <w:sz w:val="24"/>
                <w:lang w:val="en-US" w:eastAsia="zh-CN"/>
              </w:rPr>
            </w:pPr>
          </w:p>
        </w:tc>
      </w:tr>
    </w:tbl>
    <w:p>
      <w:pPr>
        <w:rPr>
          <w:rFonts w:hint="default" w:ascii="仿宋" w:hAnsi="仿宋" w:eastAsia="仿宋" w:cs="仿宋"/>
          <w:b/>
          <w:bCs/>
          <w:kern w:val="0"/>
          <w:sz w:val="32"/>
          <w:szCs w:val="32"/>
          <w:lang w:val="en-US" w:eastAsia="zh-CN"/>
        </w:rPr>
      </w:pPr>
    </w:p>
    <w:p>
      <w:pPr>
        <w:pStyle w:val="2"/>
        <w:ind w:left="0" w:leftChars="0" w:firstLine="0" w:firstLineChars="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附件2</w:t>
      </w:r>
    </w:p>
    <w:tbl>
      <w:tblPr>
        <w:tblStyle w:val="4"/>
        <w:tblW w:w="15285" w:type="dxa"/>
        <w:tblInd w:w="0" w:type="dxa"/>
        <w:shd w:val="clear" w:color="auto" w:fill="auto"/>
        <w:tblLayout w:type="autofit"/>
        <w:tblCellMar>
          <w:top w:w="0" w:type="dxa"/>
          <w:left w:w="0" w:type="dxa"/>
          <w:bottom w:w="0" w:type="dxa"/>
          <w:right w:w="0" w:type="dxa"/>
        </w:tblCellMar>
      </w:tblPr>
      <w:tblGrid>
        <w:gridCol w:w="749"/>
        <w:gridCol w:w="825"/>
        <w:gridCol w:w="7476"/>
        <w:gridCol w:w="2651"/>
        <w:gridCol w:w="2129"/>
        <w:gridCol w:w="701"/>
        <w:gridCol w:w="754"/>
      </w:tblGrid>
      <w:tr>
        <w:tblPrEx>
          <w:shd w:val="clear" w:color="auto" w:fill="auto"/>
          <w:tblCellMar>
            <w:top w:w="0" w:type="dxa"/>
            <w:left w:w="0" w:type="dxa"/>
            <w:bottom w:w="0" w:type="dxa"/>
            <w:right w:w="0" w:type="dxa"/>
          </w:tblCellMar>
        </w:tblPrEx>
        <w:trPr>
          <w:trHeight w:val="800" w:hRule="atLeast"/>
        </w:trPr>
        <w:tc>
          <w:tcPr>
            <w:tcW w:w="15285"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森林草原防灭火工作督查内容细化表（试行）</w:t>
            </w:r>
          </w:p>
        </w:tc>
      </w:tr>
      <w:tr>
        <w:tblPrEx>
          <w:tblCellMar>
            <w:top w:w="0" w:type="dxa"/>
            <w:left w:w="0" w:type="dxa"/>
            <w:bottom w:w="0" w:type="dxa"/>
            <w:right w:w="0" w:type="dxa"/>
          </w:tblCellMar>
        </w:tblPrEx>
        <w:trPr>
          <w:trHeight w:val="662" w:hRule="atLeast"/>
        </w:trPr>
        <w:tc>
          <w:tcPr>
            <w:tcW w:w="7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督查</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重点</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督查内容</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督查对象</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检查方法</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考核分值</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36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一</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工作部署方面</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 是否认真落实旗森防指及其办公室的重点工作安排。</w:t>
            </w:r>
          </w:p>
        </w:tc>
        <w:tc>
          <w:tcPr>
            <w:tcW w:w="2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各苏木镇政府</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是否按要求执行</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(二)各苏木镇政府主要领导是否重视森林草原防灭火工作，是否主持专门会议或对防灭火工作提出具体要求，是否深入一线检查、调研、 指导防灭火工作。</w:t>
            </w:r>
          </w:p>
        </w:tc>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查看材料</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(三)是否及时开展督查检查和隐患排查，督促隐患、问题及时整改。</w:t>
            </w:r>
          </w:p>
        </w:tc>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查看佐证材料或现场查看</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rPr>
          <w:trHeight w:val="62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二</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责任落实方面</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(一)各级防灭火组织指挥体系是否健全。</w:t>
            </w:r>
          </w:p>
        </w:tc>
        <w:tc>
          <w:tcPr>
            <w:tcW w:w="26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各苏木镇政府、应急局、林草局、森林公安局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查阅森防指成立文件。</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4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(二)是否及时修订完善应急预案。</w:t>
            </w:r>
          </w:p>
        </w:tc>
        <w:tc>
          <w:tcPr>
            <w:tcW w:w="26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查阅应急预案</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4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(三)苏木镇嘎查村是否层层签订责任书，并严格考核。</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苏木镇政府</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查看责任书和考核结果文件。</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(四)是否与各国有林业场站圃及林牧区 有关经营、施工单位签订防灭火责任书并加强监督检查。</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查看责任书，有关文件、通知和检查记录。</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(五)基层防灭火责任是否落实，是否实施苏木镇领导包村，村领导包山头、地块的责任体系。</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查看有关责任松利度，文件，责任图表。</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(六)护林员、草管员责任是否明确， 是否签订责任书，明确责任区域，落实巡护范围，并加强监督和管理，健全考核奖惩机制。</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查看护林员聘用合同书， 责任书， 处罚决定书， 有关制度规定。</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(七)是否落实对智障、精神病人员等重点人群的监管责任。</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查阅相关资料</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三</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预警</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监测</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方面</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材速</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(一)是否组织开展火险预测预报，及时发布火险信息。</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各苏木镇政府、气象局、林草局、应急局。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有关文件、成果、信息。</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(二)林牧区重点防火区域、林业场站、村、防火检查站等是否设置带有预警信号的警示旗、警示牌、电子屏幕等。</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查阅相关规定，实地查看。</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PrEx>
        <w:trPr>
          <w:trHeight w:val="74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(三)瞭望人员是否在岗在位，及时发现和报告火情。瞭望设备是否齐全，通讯是否畅通，瞭望记录是否详细。</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指挥中心调度。实地查看，设备测试。</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(四)护林员、草管员是否到岗到位，按照规定的责任区域和频次进行巡护，对野外吸烟和违法农事、祭祀用火等行为是否及时劝阻，发现火情能否及时报告。</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各苏木镇政府、林草局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现场巡视、采访问询。</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(五)视频监控系统是否正常运行并有人值守，对火警信息能否及时通报、核实、处置。工作记录是否详实。</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实地查看。</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(六)对国家和自治区层面发布的卫星热点信息是否及时核实并准确反馈情况。</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查阅值班记录，有关火情信息。</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7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(七)是否广泛公布火灾报警电话，并采取有效措施广泛发动群众积极报告火情。</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各苏木镇政府、林草局、应急局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查阅相关制度，现场巡视。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四</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宣传</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教育</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方面</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(一)是否制定年度或重点时期防灭火宣传教育方案，组织开展防火宣传月、宣传周等活动。</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查阅有关文件、方案、通知和新闻消息</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(二)是否充分利用广播、电视、报刊、网络、手机短信等手段广泛开展防灭火宣传。</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各苏木镇政府、林草局、应急局、森林公安局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查阅相关方案、通知，查看广播、电视、报刊、网络、手机短信等。</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(三)宣传教育是否进林牧区，在主要道路两侧、主要进山入口、居民点、防火检查站等位置设置防火警示牌、宣传牌，悬挂宣传标语，设置警示旗等。</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现场查阅资料</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(四)宣传教育是否进旅游景区，通过导游宣讲、 广播宣传、门票提示和宣传牌、警示牌、标语、横幅、警示旗等加强对游人的防火安全教育，避免游人吸烟、 篝火、野炊、放孔明灯等引发森林草原火灾。</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各苏木镇政府、文化旅游局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现场巡视，实地查看， 查看有关材料、 通知、文件。</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(五)宣传教育是否进入社区、进村、大型集会宣讲等方式，营造浓厚防火氛围。</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各苏木镇政府、林草局、森林公安局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查看有关资料。</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(六)宣传教育是否进村入户，采取发放宣传单和赠送带有防火宣传标识的日常用品等进行宣传教育。流动宣传车和走村进户等行之有效的方式开展防火宣传教育。</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采访询问，入户家访、实地查看.</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(七)宣传教育是否进学校、进课堂，加强对中小学生的防灭火安全教育，宣传安全避险知识。</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教体局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查看有关资料，通知，实地查看。</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(八)宣传教育是否进林牧区经营单位、施工单位，在经营、施工场所设置宣传牌、警示牌、警示旗等，教育职工野外不吸烟、做饭、取暖、气割、电焊等引发森林草原火灾。</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应急局、能源局、林草局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实地查看，现场巡视。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(九)宣传教育能否进林间地头，引导教育群众改变烧田埂、烧秸秆等农事用火习惯，严防农事用火引发森林草原火灾。</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林草局，各苏木镇</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现场巡视。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72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(十)在祭祀用火高发期，是否采取积极措施引导教育群众绿色祭扫、文明祭祖，逐步减少上坟烧纸、点灯、放鞭炮现象。</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各苏木镇政府、应急局、民政局、森林公安局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查看文件、工作方案，实地查看，现场巡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6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(十一)是否对火灾肇事者处罚案例进行广泛宣传。</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应急管理局、林草局、森林公安局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查看有关影音资料，宣传海报、宣传栏等，实地查看。</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五</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火源</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管控</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方面</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(一)是否严格实行生产性用火审批制度。</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开相去文件、通知、制</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度规定。</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(二)防火期是否在重点进山路口和重点防火区域设立检查站，对过往车辆、人员进行登记，并宣传防火安全，收缴火种和纸钱。</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各苏木镇政府、林草局、民政局、森林公安局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实地查看，现场巡视。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(三)高火险期是否对野外吸烟、烧田埂、烧秸秆、篝火、野炊、上坟烧纸、 点灯、 放鞭炮进行严格管理。</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各苏木镇政府、森林公安局、民政局、林草局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查看相关资料。</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(四)能否及时查明火因、侦破火案、依法惩处肇事者。</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森林公安局、旗应急局、林草局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查看火灾火因调查、查处统计材料， 有关报告。</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(五)高火险期，是否加强对有关经营单位、施工单位生产、生活用火管理，严防引发森林草原火灾。</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各苏木镇政府、应急局、林草局、森林公安局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查看相关资料。</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(六)是否对林牧区和景区公路、道路两侧可燃物定期进行清理，减少人员乱扔烟头等引发火灾的风险。</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交通局、文化旅游局、林草局，各苏木镇</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查看有关文件、通知、工作方案。现场巡视。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(七)是否加强对检查站、瞭望塔、管护用房周边可燃物的清理，严防生活用火引发火灾。</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实地察看</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六</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220" w:afterAutospacing="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应急</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准备</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方面</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(一)是否对火灾应急预案及时修订完善，并开展演练。</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查看预案及有关文件，演练有关资料。</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4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(二)物资储备是否充足，种类是否齐全，管理是否规范，更新是否及时。</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各苏木镇政府、应急局、林草局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实地查看，翻阅进入库登记，检查物资防潮和储备库消防安全情况。</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6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四)高火险期半专业扑火队伍是否集结，并加强扑火安全训练。专业队伍在高火险期接到扑火任务能否在10分钟内集结完毕;半专业扑火队伍能否在30分钟内集结完毕。队员个人安全防护装备是否齐全，扑火机具、设备是否好用，车辆是否安全、适用。</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各苏木镇政府、应急局、林草局、森林公安局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查看队员名单，聘用合同，物资仓库。</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(五)应急通信系统、设备是否及时维护，指挥、调度是否畅通。</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各苏木镇政府、应急局、林草局、森林公安局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实地查看，设备测试。</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(六)在防火期内是否落实24小时值班和领导带班制度，报警电话是否有人接听。</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各苏木镇政府、应急局、林草局、森林公安局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查看相关制度，值班表，电话抽查，现场突查。</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七</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队伍</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建设</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 xml:space="preserve">方面 </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(一)各苏木镇政府和国有林业场站圃、沙地柏自然保护区、风景名胜区、森林公园等，是否根据需要建立专业或半专业森林(草原)消防队伍。</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各苏木镇政府、林草局、文化旅游局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实地查看，查看队员名单，聘用合同。</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32"/>
                <w:szCs w:val="3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(二)是否建立比较完善的扑</w:t>
            </w:r>
            <w:bookmarkStart w:id="0" w:name="_GoBack"/>
            <w:bookmarkEnd w:id="0"/>
            <w:r>
              <w:rPr>
                <w:rFonts w:hint="eastAsia" w:ascii="仿宋" w:hAnsi="仿宋" w:eastAsia="仿宋" w:cs="仿宋"/>
                <w:i w:val="0"/>
                <w:color w:val="000000"/>
                <w:kern w:val="0"/>
                <w:sz w:val="24"/>
                <w:szCs w:val="24"/>
                <w:u w:val="none"/>
                <w:lang w:val="en-US" w:eastAsia="zh-CN" w:bidi="ar"/>
              </w:rPr>
              <w:t>火队伍管理和保障机制。</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各苏木镇政府、应急局、林草局、森林公安局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查看有关通知、文件，制度、规定，队伍建设批文等。</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八</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32"/>
                <w:szCs w:val="32"/>
                <w:u w:val="none"/>
              </w:rPr>
            </w:pPr>
            <w:r>
              <w:rPr>
                <w:rFonts w:hint="eastAsia" w:ascii="仿宋" w:hAnsi="仿宋" w:eastAsia="仿宋" w:cs="仿宋"/>
                <w:b/>
                <w:i w:val="0"/>
                <w:color w:val="000000"/>
                <w:kern w:val="0"/>
                <w:sz w:val="32"/>
                <w:szCs w:val="32"/>
                <w:u w:val="none"/>
                <w:lang w:val="en-US" w:eastAsia="zh-CN" w:bidi="ar"/>
              </w:rPr>
              <w:t>基础</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建设</w:t>
            </w:r>
            <w:r>
              <w:rPr>
                <w:rFonts w:hint="eastAsia" w:ascii="仿宋" w:hAnsi="仿宋" w:eastAsia="仿宋" w:cs="仿宋"/>
                <w:b/>
                <w:i w:val="0"/>
                <w:color w:val="000000"/>
                <w:kern w:val="0"/>
                <w:sz w:val="32"/>
                <w:szCs w:val="32"/>
                <w:u w:val="none"/>
                <w:lang w:val="en-US" w:eastAsia="zh-CN" w:bidi="ar"/>
              </w:rPr>
              <w:br w:type="textWrapping"/>
            </w:r>
            <w:r>
              <w:rPr>
                <w:rFonts w:hint="eastAsia" w:ascii="仿宋" w:hAnsi="仿宋" w:eastAsia="仿宋" w:cs="仿宋"/>
                <w:b/>
                <w:i w:val="0"/>
                <w:color w:val="000000"/>
                <w:kern w:val="0"/>
                <w:sz w:val="32"/>
                <w:szCs w:val="32"/>
                <w:u w:val="none"/>
                <w:lang w:val="en-US" w:eastAsia="zh-CN" w:bidi="ar"/>
              </w:rPr>
              <w:t>方面</w:t>
            </w: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(一)铁路公</w:t>
            </w:r>
            <w:r>
              <w:rPr>
                <w:rFonts w:hint="eastAsia" w:ascii="仿宋" w:hAnsi="仿宋" w:eastAsia="仿宋" w:cs="仿宋"/>
                <w:i w:val="0"/>
                <w:color w:val="000000"/>
                <w:kern w:val="0"/>
                <w:sz w:val="24"/>
                <w:szCs w:val="24"/>
                <w:highlight w:val="none"/>
                <w:u w:val="none"/>
                <w:lang w:val="en-US" w:eastAsia="zh-CN" w:bidi="ar"/>
              </w:rPr>
              <w:t>路电力电信线</w:t>
            </w:r>
            <w:r>
              <w:rPr>
                <w:rFonts w:hint="eastAsia" w:ascii="仿宋" w:hAnsi="仿宋" w:eastAsia="仿宋" w:cs="仿宋"/>
                <w:i w:val="0"/>
                <w:color w:val="000000"/>
                <w:kern w:val="0"/>
                <w:sz w:val="24"/>
                <w:szCs w:val="24"/>
                <w:u w:val="none"/>
                <w:lang w:val="en-US" w:eastAsia="zh-CN" w:bidi="ar"/>
              </w:rPr>
              <w:t>路和石油天然气管道的防火责任单位，是否在火灾危险地段开设防火隔离带，并组织人员进行巡护、管理。</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交通局、工信和科技局、电业分局、应急局、能源局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查看有关文件，方案。现场巡视。</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r>
        <w:trPr>
          <w:trHeight w:val="1058" w:hRule="atLeast"/>
        </w:trPr>
        <w:tc>
          <w:tcPr>
            <w:tcW w:w="7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(二)是否根据需要加强瞭望、通讯设施建设，瞭望、通讯覆盖率是否满足工作需要。</w:t>
            </w:r>
          </w:p>
        </w:tc>
        <w:tc>
          <w:tcPr>
            <w:tcW w:w="2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工信和科技局</w:t>
            </w:r>
          </w:p>
        </w:tc>
        <w:tc>
          <w:tcPr>
            <w:tcW w:w="2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查看有关统计图表，报告。</w:t>
            </w:r>
          </w:p>
        </w:tc>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2分</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2"/>
                <w:szCs w:val="22"/>
                <w:u w:val="none"/>
              </w:rPr>
            </w:pPr>
          </w:p>
        </w:tc>
      </w:tr>
    </w:tbl>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仿宋" w:hAnsi="仿宋" w:eastAsia="仿宋" w:cs="仿宋"/>
          <w:b/>
          <w:bCs/>
          <w:kern w:val="0"/>
          <w:sz w:val="32"/>
          <w:szCs w:val="32"/>
          <w:lang w:val="en-US" w:eastAsia="zh-CN"/>
        </w:rPr>
      </w:pPr>
    </w:p>
    <w:p>
      <w:pPr>
        <w:pStyle w:val="2"/>
        <w:ind w:left="0" w:leftChars="0" w:firstLine="0" w:firstLineChars="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附件3</w:t>
      </w:r>
    </w:p>
    <w:tbl>
      <w:tblPr>
        <w:tblStyle w:val="4"/>
        <w:tblpPr w:leftFromText="180" w:rightFromText="180" w:vertAnchor="text" w:horzAnchor="page" w:tblpX="1154" w:tblpY="576"/>
        <w:tblOverlap w:val="never"/>
        <w:tblW w:w="14235" w:type="dxa"/>
        <w:tblInd w:w="0" w:type="dxa"/>
        <w:shd w:val="clear" w:color="auto" w:fill="auto"/>
        <w:tblLayout w:type="autofit"/>
        <w:tblCellMar>
          <w:top w:w="0" w:type="dxa"/>
          <w:left w:w="0" w:type="dxa"/>
          <w:bottom w:w="0" w:type="dxa"/>
          <w:right w:w="0" w:type="dxa"/>
        </w:tblCellMar>
      </w:tblPr>
      <w:tblGrid>
        <w:gridCol w:w="810"/>
        <w:gridCol w:w="3375"/>
        <w:gridCol w:w="1035"/>
        <w:gridCol w:w="3315"/>
        <w:gridCol w:w="4635"/>
        <w:gridCol w:w="1065"/>
      </w:tblGrid>
      <w:tr>
        <w:tblPrEx>
          <w:shd w:val="clear" w:color="auto" w:fill="auto"/>
          <w:tblCellMar>
            <w:top w:w="0" w:type="dxa"/>
            <w:left w:w="0" w:type="dxa"/>
            <w:bottom w:w="0" w:type="dxa"/>
            <w:right w:w="0" w:type="dxa"/>
          </w:tblCellMar>
        </w:tblPrEx>
        <w:trPr>
          <w:trHeight w:val="450" w:hRule="atLeast"/>
        </w:trPr>
        <w:tc>
          <w:tcPr>
            <w:tcW w:w="1423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乌审旗防汛抗旱工作考核任务分解表（试行）</w:t>
            </w:r>
          </w:p>
        </w:tc>
      </w:tr>
      <w:tr>
        <w:tblPrEx>
          <w:shd w:val="clear" w:color="auto" w:fill="auto"/>
          <w:tblCellMar>
            <w:top w:w="0" w:type="dxa"/>
            <w:left w:w="0" w:type="dxa"/>
            <w:bottom w:w="0" w:type="dxa"/>
            <w:right w:w="0" w:type="dxa"/>
          </w:tblCellMar>
        </w:tblPrEx>
        <w:trPr>
          <w:trHeight w:val="5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考核内容</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分值</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检查方法</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被考核单位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防汛抗旱责任制落实情况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会议纪要或签订责任状</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苏里格经济开发区管委会、纳林河工业园区、各苏木镇、应急局、水利局、住建局、气象局。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6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防汛抗旱预案编制完善情况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预案完成情况</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苏里格经济开发区管委会、纳林河工业园区、各苏木镇、应急局、水利局、住建局、气象局。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68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抢险队伍及物料储备落实情况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查看防汛物资库</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苏里格经济开发区管委会、纳林河工业园区、各苏木镇、应急局、水利局、住建局、气象局。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4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24小时值班值守情况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查看值班制度及记录</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苏里格经济开发区管委会、纳林河工业园区、各苏木镇、应急局、水利局、住建局、气象局。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0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受强降雨威胁的危房户及水库下游群众的转移安置演练情况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演练情况</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苏里格经济开发区管委会、纳林河工业园区、各苏木镇、应急局、水利局、住建局、气象局。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6</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旱情监测情况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旱情统计报表</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苏里格经济开发区管委会、纳林河工业园区、各苏木镇、应急局、水利局、气象局。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7</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暴雨、洪水及抗旱宣传情况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宣传资料</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苏里格经济开发区管委会、纳林河工业园区、各苏木镇、应急局、水利局、住建局、气象局。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PrEx>
        <w:trPr>
          <w:trHeight w:val="820"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3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汛前专项安全隐患排查工作情况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查看相关资料</w:t>
            </w:r>
          </w:p>
        </w:tc>
        <w:tc>
          <w:tcPr>
            <w:tcW w:w="4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苏里格经济开发区管委会、纳林河工业园区、各苏木镇、应急局、水利局、住建局、气象局。</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85" w:hRule="atLeast"/>
        </w:trPr>
        <w:tc>
          <w:tcPr>
            <w:tcW w:w="81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7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331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63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6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pStyle w:val="2"/>
        <w:ind w:left="0" w:leftChars="0" w:firstLine="0" w:firstLineChars="0"/>
        <w:rPr>
          <w:rFonts w:hint="default" w:ascii="仿宋" w:hAnsi="仿宋" w:eastAsia="仿宋" w:cs="仿宋"/>
          <w:b/>
          <w:bCs/>
          <w:kern w:val="0"/>
          <w:sz w:val="32"/>
          <w:szCs w:val="32"/>
          <w:lang w:val="en-US" w:eastAsia="zh-CN"/>
        </w:rPr>
      </w:pPr>
    </w:p>
    <w:p>
      <w:pPr>
        <w:pStyle w:val="2"/>
        <w:ind w:left="0" w:leftChars="0" w:firstLine="0" w:firstLineChars="0"/>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p>
      <w:pPr>
        <w:pStyle w:val="2"/>
        <w:ind w:left="0" w:leftChars="0" w:firstLine="0" w:firstLineChars="0"/>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附件4</w:t>
      </w:r>
    </w:p>
    <w:tbl>
      <w:tblPr>
        <w:tblStyle w:val="4"/>
        <w:tblpPr w:leftFromText="180" w:rightFromText="180" w:vertAnchor="text" w:horzAnchor="page" w:tblpX="1169" w:tblpY="683"/>
        <w:tblOverlap w:val="never"/>
        <w:tblW w:w="14111" w:type="dxa"/>
        <w:tblInd w:w="0" w:type="dxa"/>
        <w:shd w:val="clear" w:color="auto" w:fill="auto"/>
        <w:tblLayout w:type="autofit"/>
        <w:tblCellMar>
          <w:top w:w="0" w:type="dxa"/>
          <w:left w:w="0" w:type="dxa"/>
          <w:bottom w:w="0" w:type="dxa"/>
          <w:right w:w="0" w:type="dxa"/>
        </w:tblCellMar>
      </w:tblPr>
      <w:tblGrid>
        <w:gridCol w:w="703"/>
        <w:gridCol w:w="4438"/>
        <w:gridCol w:w="1036"/>
        <w:gridCol w:w="4184"/>
        <w:gridCol w:w="2100"/>
        <w:gridCol w:w="1650"/>
      </w:tblGrid>
      <w:tr>
        <w:tblPrEx>
          <w:tblCellMar>
            <w:top w:w="0" w:type="dxa"/>
            <w:left w:w="0" w:type="dxa"/>
            <w:bottom w:w="0" w:type="dxa"/>
            <w:right w:w="0" w:type="dxa"/>
          </w:tblCellMar>
        </w:tblPrEx>
        <w:trPr>
          <w:trHeight w:val="720" w:hRule="atLeast"/>
        </w:trPr>
        <w:tc>
          <w:tcPr>
            <w:tcW w:w="1411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方正小标宋_GBK" w:hAnsi="方正小标宋_GBK" w:eastAsia="方正小标宋_GBK" w:cs="方正小标宋_GBK"/>
                <w:b w:val="0"/>
                <w:bCs/>
                <w:i w:val="0"/>
                <w:color w:val="000000"/>
                <w:kern w:val="0"/>
                <w:sz w:val="44"/>
                <w:szCs w:val="44"/>
                <w:u w:val="none"/>
                <w:lang w:val="en-US" w:eastAsia="zh-CN" w:bidi="ar"/>
              </w:rPr>
              <w:t>乌审旗自然灾害防灾减灾救灾工作考核任务分解表（试行）</w:t>
            </w:r>
          </w:p>
        </w:tc>
      </w:tr>
      <w:tr>
        <w:tblPrEx>
          <w:tblCellMar>
            <w:top w:w="0" w:type="dxa"/>
            <w:left w:w="0" w:type="dxa"/>
            <w:bottom w:w="0" w:type="dxa"/>
            <w:right w:w="0" w:type="dxa"/>
          </w:tblCellMar>
        </w:tblPrEx>
        <w:trPr>
          <w:trHeight w:val="6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考核内容</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分值</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检查方法</w:t>
            </w: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被考核单位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5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1</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灾情按时核查</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20分</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查阅报送材料</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val="0"/>
                <w:bCs/>
                <w:i w:val="0"/>
                <w:color w:val="000000"/>
                <w:kern w:val="0"/>
                <w:sz w:val="24"/>
                <w:szCs w:val="24"/>
                <w:u w:val="none"/>
                <w:lang w:val="en-US" w:eastAsia="zh-CN" w:bidi="ar"/>
              </w:rPr>
              <w:t>各苏木镇政府</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PrEx>
        <w:trPr>
          <w:trHeight w:val="5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2</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台账建立情况</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20分</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查阅台账</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3</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灾情按时报送情况</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20分</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灾情报送审批表</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4</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灾害信息报送员AB岗设置情况</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20分</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灾害信息员设置情况</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5</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自然灾害救助资金按时下发到位情况</w:t>
            </w: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20分</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已救助明细</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0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合计</w:t>
            </w:r>
          </w:p>
        </w:tc>
        <w:tc>
          <w:tcPr>
            <w:tcW w:w="4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100分</w:t>
            </w:r>
          </w:p>
        </w:tc>
        <w:tc>
          <w:tcPr>
            <w:tcW w:w="41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pStyle w:val="2"/>
        <w:ind w:left="0" w:leftChars="0" w:firstLine="0" w:firstLineChars="0"/>
        <w:rPr>
          <w:rFonts w:hint="default" w:ascii="仿宋" w:hAnsi="仿宋" w:eastAsia="仿宋" w:cs="仿宋"/>
          <w:b/>
          <w:bCs/>
          <w:kern w:val="0"/>
          <w:sz w:val="32"/>
          <w:szCs w:val="32"/>
          <w:lang w:val="en-US" w:eastAsia="zh-CN"/>
        </w:rPr>
      </w:pPr>
    </w:p>
    <w:p>
      <w:pPr>
        <w:pStyle w:val="2"/>
        <w:rPr>
          <w:rFonts w:hint="default" w:ascii="仿宋" w:hAnsi="仿宋" w:eastAsia="仿宋" w:cs="仿宋"/>
          <w:b/>
          <w:bCs/>
          <w:kern w:val="0"/>
          <w:sz w:val="32"/>
          <w:szCs w:val="32"/>
          <w:lang w:val="en-US" w:eastAsia="zh-CN"/>
        </w:rPr>
      </w:pPr>
    </w:p>
    <w:sectPr>
      <w:pgSz w:w="16838" w:h="11906" w:orient="landscape"/>
      <w:pgMar w:top="964" w:right="737" w:bottom="964" w:left="73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C4C0C"/>
    <w:rsid w:val="04BE13EA"/>
    <w:rsid w:val="052A4433"/>
    <w:rsid w:val="05CE20ED"/>
    <w:rsid w:val="05E0617B"/>
    <w:rsid w:val="064B72AA"/>
    <w:rsid w:val="07D57F15"/>
    <w:rsid w:val="09941B43"/>
    <w:rsid w:val="0A5871D3"/>
    <w:rsid w:val="0AA77CE8"/>
    <w:rsid w:val="0C2B0D15"/>
    <w:rsid w:val="0ED862D3"/>
    <w:rsid w:val="14225C4D"/>
    <w:rsid w:val="19A97815"/>
    <w:rsid w:val="1D9A5D8E"/>
    <w:rsid w:val="20546682"/>
    <w:rsid w:val="22A710ED"/>
    <w:rsid w:val="236A7D63"/>
    <w:rsid w:val="24E109B2"/>
    <w:rsid w:val="26FE7B4D"/>
    <w:rsid w:val="27D54ECD"/>
    <w:rsid w:val="2FD06AD8"/>
    <w:rsid w:val="310725C9"/>
    <w:rsid w:val="31281A26"/>
    <w:rsid w:val="31567C54"/>
    <w:rsid w:val="379B69D4"/>
    <w:rsid w:val="38247080"/>
    <w:rsid w:val="3C1207E1"/>
    <w:rsid w:val="41952DEE"/>
    <w:rsid w:val="422067A9"/>
    <w:rsid w:val="424C7CB7"/>
    <w:rsid w:val="4288133B"/>
    <w:rsid w:val="45CD7C7D"/>
    <w:rsid w:val="49A955AC"/>
    <w:rsid w:val="4B8F5782"/>
    <w:rsid w:val="4CDF69D1"/>
    <w:rsid w:val="4DF9038E"/>
    <w:rsid w:val="4F935450"/>
    <w:rsid w:val="53721C28"/>
    <w:rsid w:val="53B1398E"/>
    <w:rsid w:val="55FA6498"/>
    <w:rsid w:val="56BF4A45"/>
    <w:rsid w:val="57036469"/>
    <w:rsid w:val="58092DA7"/>
    <w:rsid w:val="59200914"/>
    <w:rsid w:val="5AF15306"/>
    <w:rsid w:val="5DBE108C"/>
    <w:rsid w:val="5DBF5DA4"/>
    <w:rsid w:val="5FE73642"/>
    <w:rsid w:val="5FEB65A4"/>
    <w:rsid w:val="623A2E9A"/>
    <w:rsid w:val="6361395D"/>
    <w:rsid w:val="64954DF4"/>
    <w:rsid w:val="66833DDB"/>
    <w:rsid w:val="67F27987"/>
    <w:rsid w:val="68B02EF8"/>
    <w:rsid w:val="690434B5"/>
    <w:rsid w:val="69C90C86"/>
    <w:rsid w:val="6A4A6D6F"/>
    <w:rsid w:val="6B012258"/>
    <w:rsid w:val="6BA215C9"/>
    <w:rsid w:val="6CE6612B"/>
    <w:rsid w:val="6D7357B3"/>
    <w:rsid w:val="6EBD1E4C"/>
    <w:rsid w:val="700206F2"/>
    <w:rsid w:val="721A3891"/>
    <w:rsid w:val="72863B33"/>
    <w:rsid w:val="731005FD"/>
    <w:rsid w:val="737332F3"/>
    <w:rsid w:val="75BC4EE6"/>
    <w:rsid w:val="77BC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erdenigaowa</dc:creator>
  <cp:lastModifiedBy>尔德尼高娃</cp:lastModifiedBy>
  <cp:lastPrinted>2020-12-03T02:47:17Z</cp:lastPrinted>
  <dcterms:modified xsi:type="dcterms:W3CDTF">2020-12-03T02:47:22Z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