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contextualSpacing/>
        <w:rPr>
          <w:rFonts w:hint="eastAsia" w:ascii="黑体" w:hAnsi="黑体" w:eastAsia="黑体"/>
          <w:sz w:val="32"/>
          <w:szCs w:val="32"/>
        </w:rPr>
      </w:pPr>
      <w:r>
        <w:rPr>
          <w:rFonts w:hint="eastAsia" w:ascii="黑体" w:hAnsi="黑体" w:eastAsia="黑体"/>
          <w:sz w:val="32"/>
          <w:szCs w:val="32"/>
        </w:rPr>
        <w:t>附件</w:t>
      </w:r>
    </w:p>
    <w:p>
      <w:pPr>
        <w:snapToGrid w:val="0"/>
        <w:spacing w:line="460" w:lineRule="exact"/>
        <w:contextualSpacing/>
        <w:jc w:val="center"/>
        <w:rPr>
          <w:rFonts w:eastAsia="方正小标宋简体"/>
          <w:sz w:val="44"/>
          <w:szCs w:val="44"/>
        </w:rPr>
      </w:pPr>
      <w:r>
        <w:rPr>
          <w:rFonts w:hint="eastAsia" w:ascii="Times New Roman" w:hAnsi="Times New Roman" w:eastAsia="方正小标宋简体"/>
          <w:sz w:val="44"/>
          <w:szCs w:val="44"/>
        </w:rPr>
        <w:t>全旗冬春火灾防控工作</w:t>
      </w:r>
      <w:r>
        <w:rPr>
          <w:rFonts w:hint="eastAsia" w:eastAsia="方正小标宋简体"/>
          <w:sz w:val="44"/>
          <w:szCs w:val="44"/>
        </w:rPr>
        <w:t>任务</w:t>
      </w:r>
      <w:r>
        <w:rPr>
          <w:rFonts w:eastAsia="方正小标宋简体"/>
          <w:sz w:val="44"/>
          <w:szCs w:val="44"/>
        </w:rPr>
        <w:t>清单</w:t>
      </w:r>
    </w:p>
    <w:p>
      <w:pPr>
        <w:widowControl/>
        <w:jc w:val="left"/>
      </w:pPr>
    </w:p>
    <w:tbl>
      <w:tblPr>
        <w:tblStyle w:val="5"/>
        <w:tblW w:w="1424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364"/>
        <w:gridCol w:w="854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66" w:type="dxa"/>
            <w:vAlign w:val="center"/>
          </w:tcPr>
          <w:p>
            <w:pPr>
              <w:widowControl/>
              <w:spacing w:line="400" w:lineRule="exact"/>
              <w:jc w:val="center"/>
              <w:rPr>
                <w:rFonts w:eastAsia="方正黑体_GBK"/>
                <w:kern w:val="0"/>
                <w:szCs w:val="21"/>
              </w:rPr>
            </w:pPr>
            <w:r>
              <w:rPr>
                <w:rFonts w:eastAsia="方正黑体_GBK"/>
                <w:kern w:val="0"/>
                <w:szCs w:val="21"/>
              </w:rPr>
              <w:t>项目</w:t>
            </w:r>
          </w:p>
        </w:tc>
        <w:tc>
          <w:tcPr>
            <w:tcW w:w="2364" w:type="dxa"/>
            <w:vAlign w:val="center"/>
          </w:tcPr>
          <w:p>
            <w:pPr>
              <w:widowControl/>
              <w:spacing w:line="400" w:lineRule="exact"/>
              <w:jc w:val="center"/>
              <w:rPr>
                <w:rFonts w:eastAsia="方正黑体_GBK"/>
                <w:szCs w:val="21"/>
              </w:rPr>
            </w:pPr>
            <w:r>
              <w:rPr>
                <w:rFonts w:hint="eastAsia" w:eastAsia="方正黑体_GBK"/>
                <w:szCs w:val="21"/>
              </w:rPr>
              <w:t>冬春火灾防控工作</w:t>
            </w:r>
            <w:r>
              <w:rPr>
                <w:rFonts w:eastAsia="方正黑体_GBK"/>
                <w:szCs w:val="21"/>
              </w:rPr>
              <w:t>任务</w:t>
            </w:r>
          </w:p>
        </w:tc>
        <w:tc>
          <w:tcPr>
            <w:tcW w:w="8540" w:type="dxa"/>
            <w:vAlign w:val="center"/>
          </w:tcPr>
          <w:p>
            <w:pPr>
              <w:widowControl/>
              <w:spacing w:line="400" w:lineRule="exact"/>
              <w:jc w:val="center"/>
              <w:rPr>
                <w:rFonts w:eastAsia="方正黑体_GBK"/>
                <w:szCs w:val="21"/>
              </w:rPr>
            </w:pPr>
            <w:r>
              <w:rPr>
                <w:rFonts w:hint="eastAsia" w:eastAsia="方正黑体_GBK"/>
                <w:szCs w:val="21"/>
              </w:rPr>
              <w:t>具体内容</w:t>
            </w:r>
          </w:p>
        </w:tc>
        <w:tc>
          <w:tcPr>
            <w:tcW w:w="2170" w:type="dxa"/>
            <w:vAlign w:val="center"/>
          </w:tcPr>
          <w:p>
            <w:pPr>
              <w:widowControl/>
              <w:spacing w:line="400" w:lineRule="exact"/>
              <w:jc w:val="center"/>
              <w:rPr>
                <w:rFonts w:hint="eastAsia" w:eastAsia="方正黑体_GBK"/>
                <w:szCs w:val="21"/>
              </w:rPr>
            </w:pPr>
            <w:r>
              <w:rPr>
                <w:rFonts w:hint="eastAsia" w:eastAsia="方正黑体_GBK"/>
                <w:szCs w:val="21"/>
              </w:rPr>
              <w:t>工作开展情况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1166" w:type="dxa"/>
            <w:vMerge w:val="restart"/>
            <w:vAlign w:val="center"/>
          </w:tcPr>
          <w:p>
            <w:pPr>
              <w:widowControl/>
              <w:spacing w:line="400" w:lineRule="exact"/>
              <w:rPr>
                <w:rFonts w:eastAsia="方正黑体_GBK"/>
                <w:kern w:val="0"/>
                <w:szCs w:val="21"/>
              </w:rPr>
            </w:pPr>
            <w:r>
              <w:rPr>
                <w:rFonts w:eastAsia="方正黑体_GBK"/>
                <w:kern w:val="0"/>
                <w:szCs w:val="21"/>
              </w:rPr>
              <w:t>（一）</w:t>
            </w:r>
            <w:r>
              <w:rPr>
                <w:rFonts w:hint="eastAsia" w:eastAsia="方正黑体_GBK"/>
                <w:kern w:val="0"/>
                <w:szCs w:val="21"/>
              </w:rPr>
              <w:t>坚决遏制群死群伤和有影响火灾事故发生</w:t>
            </w:r>
          </w:p>
        </w:tc>
        <w:tc>
          <w:tcPr>
            <w:tcW w:w="2364" w:type="dxa"/>
            <w:vAlign w:val="center"/>
          </w:tcPr>
          <w:p>
            <w:pPr>
              <w:widowControl/>
              <w:spacing w:line="400" w:lineRule="exact"/>
              <w:rPr>
                <w:rFonts w:hint="eastAsia"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1.紧盯重点场所。</w:t>
            </w:r>
          </w:p>
        </w:tc>
        <w:tc>
          <w:tcPr>
            <w:tcW w:w="8540" w:type="dxa"/>
            <w:vAlign w:val="center"/>
          </w:tcPr>
          <w:p>
            <w:pPr>
              <w:widowControl/>
              <w:spacing w:line="400" w:lineRule="exact"/>
              <w:rPr>
                <w:rFonts w:eastAsia="方正仿宋_GBK"/>
                <w:kern w:val="0"/>
                <w:szCs w:val="21"/>
              </w:rPr>
            </w:pPr>
            <w:r>
              <w:rPr>
                <w:rFonts w:hint="eastAsia" w:eastAsia="方正仿宋_GBK"/>
                <w:b/>
                <w:bCs/>
                <w:kern w:val="0"/>
                <w:szCs w:val="21"/>
              </w:rPr>
              <w:t>1.教育、公安、民政、商务、文旅、卫健委、市场监管、文物等部门及消防救援机构</w:t>
            </w:r>
            <w:r>
              <w:rPr>
                <w:rFonts w:hint="eastAsia" w:eastAsia="方正仿宋_GBK"/>
                <w:kern w:val="0"/>
                <w:szCs w:val="21"/>
              </w:rPr>
              <w:t>，要组织对大型商业综合体、宾馆饭店、公共娱乐、学校、医院、养老院、文博单位等人员密集场所进行全面消防安全检查，重点整治违规使用易燃可燃材料装饰装修、违规动火动焊、私拉乱接电线、占堵疏散通道、损坏消防设施等问题。</w:t>
            </w:r>
            <w:r>
              <w:rPr>
                <w:rFonts w:hint="eastAsia" w:eastAsia="方正仿宋_GBK"/>
                <w:b/>
                <w:bCs/>
                <w:kern w:val="0"/>
                <w:szCs w:val="21"/>
              </w:rPr>
              <w:t>2.</w:t>
            </w:r>
            <w:r>
              <w:rPr>
                <w:rFonts w:hint="eastAsia" w:eastAsia="方正仿宋_GBK"/>
                <w:kern w:val="0"/>
                <w:szCs w:val="21"/>
              </w:rPr>
              <w:t>开展“风险自知、安全自查、隐患自改”活动，主动公开消防安全责任人、管理人及其职责，承诺本场所不存在突出风险或者已落实有效防范措施。落实严防严控措施，提高自防自救能力。</w:t>
            </w:r>
          </w:p>
        </w:tc>
        <w:tc>
          <w:tcPr>
            <w:tcW w:w="2170" w:type="dxa"/>
          </w:tcPr>
          <w:p>
            <w:pPr>
              <w:widowControl/>
              <w:spacing w:line="40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1166" w:type="dxa"/>
            <w:vMerge w:val="continue"/>
            <w:vAlign w:val="center"/>
          </w:tcPr>
          <w:p>
            <w:pPr>
              <w:widowControl/>
              <w:spacing w:line="400" w:lineRule="exact"/>
              <w:rPr>
                <w:rFonts w:eastAsia="方正黑体_GBK"/>
                <w:kern w:val="0"/>
                <w:szCs w:val="21"/>
              </w:rPr>
            </w:pPr>
          </w:p>
        </w:tc>
        <w:tc>
          <w:tcPr>
            <w:tcW w:w="2364" w:type="dxa"/>
            <w:vAlign w:val="center"/>
          </w:tcPr>
          <w:p>
            <w:pPr>
              <w:widowControl/>
              <w:spacing w:line="400" w:lineRule="exact"/>
              <w:rPr>
                <w:rFonts w:hint="eastAsia"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2.紧盯重要节点。</w:t>
            </w:r>
          </w:p>
        </w:tc>
        <w:tc>
          <w:tcPr>
            <w:tcW w:w="8540" w:type="dxa"/>
            <w:vAlign w:val="center"/>
          </w:tcPr>
          <w:p>
            <w:pPr>
              <w:widowControl/>
              <w:spacing w:line="400" w:lineRule="exact"/>
              <w:rPr>
                <w:rFonts w:eastAsia="方正仿宋_GBK"/>
                <w:kern w:val="0"/>
                <w:szCs w:val="21"/>
              </w:rPr>
            </w:pPr>
            <w:r>
              <w:rPr>
                <w:rFonts w:hint="eastAsia" w:eastAsia="方正仿宋_GBK"/>
                <w:b/>
                <w:bCs/>
                <w:kern w:val="0"/>
                <w:szCs w:val="21"/>
              </w:rPr>
              <w:t>3.元旦、春节、元宵节前后，公安、商务、文旅、邮政管理等部门及消防救援机构</w:t>
            </w:r>
            <w:r>
              <w:rPr>
                <w:rFonts w:hint="eastAsia" w:eastAsia="方正仿宋_GBK"/>
                <w:kern w:val="0"/>
                <w:szCs w:val="21"/>
              </w:rPr>
              <w:t>，要组织对节庆活动和仓储物流、旅游景区、民宿客栈等人流物流集中场所开展消防安全检查，督促落实安全防范措施。4.</w:t>
            </w:r>
            <w:r>
              <w:rPr>
                <w:rFonts w:hint="eastAsia" w:eastAsia="方正仿宋_GBK"/>
                <w:b/>
                <w:bCs/>
                <w:kern w:val="0"/>
                <w:szCs w:val="21"/>
              </w:rPr>
              <w:t>全国</w:t>
            </w:r>
            <w:bookmarkStart w:id="0" w:name="_GoBack"/>
            <w:bookmarkEnd w:id="0"/>
            <w:r>
              <w:rPr>
                <w:rFonts w:hint="eastAsia" w:eastAsia="方正仿宋_GBK"/>
                <w:b/>
                <w:bCs/>
                <w:kern w:val="0"/>
                <w:szCs w:val="21"/>
              </w:rPr>
              <w:t>两会期间，各地各行业主管部门</w:t>
            </w:r>
            <w:r>
              <w:rPr>
                <w:rFonts w:hint="eastAsia" w:eastAsia="方正仿宋_GBK"/>
                <w:kern w:val="0"/>
                <w:szCs w:val="21"/>
              </w:rPr>
              <w:t>要做好安全防范，及时对向京“五供”场所和水电油气热等重要基础设施场所开展排查检查，确保绝对安全。</w:t>
            </w:r>
          </w:p>
        </w:tc>
        <w:tc>
          <w:tcPr>
            <w:tcW w:w="2170" w:type="dxa"/>
          </w:tcPr>
          <w:p>
            <w:pPr>
              <w:widowControl/>
              <w:spacing w:line="40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166" w:type="dxa"/>
            <w:vMerge w:val="continue"/>
            <w:vAlign w:val="center"/>
          </w:tcPr>
          <w:p>
            <w:pPr>
              <w:widowControl/>
              <w:spacing w:line="400" w:lineRule="exact"/>
              <w:rPr>
                <w:rFonts w:eastAsia="方正黑体_GBK"/>
                <w:kern w:val="0"/>
                <w:szCs w:val="21"/>
              </w:rPr>
            </w:pPr>
          </w:p>
        </w:tc>
        <w:tc>
          <w:tcPr>
            <w:tcW w:w="2364" w:type="dxa"/>
            <w:vAlign w:val="center"/>
          </w:tcPr>
          <w:p>
            <w:pPr>
              <w:widowControl/>
              <w:spacing w:line="400" w:lineRule="exact"/>
              <w:rPr>
                <w:rFonts w:hint="eastAsia"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3.紧盯危化品等重点行业。</w:t>
            </w:r>
          </w:p>
        </w:tc>
        <w:tc>
          <w:tcPr>
            <w:tcW w:w="8540" w:type="dxa"/>
            <w:vAlign w:val="center"/>
          </w:tcPr>
          <w:p>
            <w:pPr>
              <w:widowControl/>
              <w:spacing w:line="400" w:lineRule="exact"/>
              <w:rPr>
                <w:rFonts w:eastAsia="方正仿宋_GBK"/>
                <w:kern w:val="0"/>
                <w:szCs w:val="21"/>
              </w:rPr>
            </w:pPr>
            <w:r>
              <w:rPr>
                <w:rFonts w:hint="eastAsia" w:eastAsia="方正仿宋_GBK"/>
                <w:b/>
                <w:bCs/>
                <w:kern w:val="0"/>
                <w:szCs w:val="21"/>
              </w:rPr>
              <w:t>5.应急管理部门和消防救援机构</w:t>
            </w:r>
            <w:r>
              <w:rPr>
                <w:rFonts w:hint="eastAsia" w:eastAsia="方正仿宋_GBK"/>
                <w:kern w:val="0"/>
                <w:szCs w:val="21"/>
              </w:rPr>
              <w:t>要建立健全危险化学品重大危险源企业联合监管机制，充分发挥危险化学品安全监管和消防安全监管队伍的优势，切实形成合力，提升监管水平。要指导企业加强“两支队伍”建设，督促配齐装备器材，配足灭火药剂，并纳入消防出警调度机制，加强值班值守和巡逻检查，开展经常性拉动演练，落实区域联防联控。6.</w:t>
            </w:r>
            <w:r>
              <w:rPr>
                <w:rFonts w:hint="eastAsia" w:eastAsia="方正仿宋_GBK"/>
                <w:b/>
                <w:bCs/>
                <w:kern w:val="0"/>
                <w:szCs w:val="21"/>
              </w:rPr>
              <w:t>公安交管、交通部门</w:t>
            </w:r>
            <w:r>
              <w:rPr>
                <w:rFonts w:hint="eastAsia" w:eastAsia="方正仿宋_GBK"/>
                <w:kern w:val="0"/>
                <w:szCs w:val="21"/>
              </w:rPr>
              <w:t>，要紧盯危化品运输交通安全的短板弱项，依法从严惩处涉及危化品运输车辆、驾驶人的严重违法行为，维护安全畅通的道路交通环境。</w:t>
            </w:r>
          </w:p>
        </w:tc>
        <w:tc>
          <w:tcPr>
            <w:tcW w:w="2170" w:type="dxa"/>
          </w:tcPr>
          <w:p>
            <w:pPr>
              <w:widowControl/>
              <w:spacing w:line="400" w:lineRule="exact"/>
              <w:rPr>
                <w:rFonts w:hint="eastAsia" w:eastAsia="方正仿宋_GBK"/>
                <w:kern w:val="0"/>
                <w:szCs w:val="21"/>
              </w:rPr>
            </w:pPr>
          </w:p>
          <w:p>
            <w:pPr>
              <w:widowControl/>
              <w:spacing w:line="40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6" w:hRule="atLeast"/>
        </w:trPr>
        <w:tc>
          <w:tcPr>
            <w:tcW w:w="1166" w:type="dxa"/>
            <w:vMerge w:val="restart"/>
            <w:vAlign w:val="center"/>
          </w:tcPr>
          <w:p>
            <w:pPr>
              <w:widowControl/>
              <w:spacing w:line="400" w:lineRule="exact"/>
              <w:rPr>
                <w:rFonts w:eastAsia="方正黑体_GBK"/>
                <w:kern w:val="0"/>
                <w:szCs w:val="21"/>
              </w:rPr>
            </w:pPr>
            <w:r>
              <w:rPr>
                <w:rFonts w:eastAsia="方正黑体_GBK"/>
                <w:kern w:val="0"/>
                <w:szCs w:val="21"/>
              </w:rPr>
              <w:t>（二）</w:t>
            </w:r>
            <w:r>
              <w:rPr>
                <w:rFonts w:hint="eastAsia" w:eastAsia="方正黑体_GBK"/>
                <w:kern w:val="0"/>
                <w:szCs w:val="21"/>
              </w:rPr>
              <w:t>全力预防和减少“小火亡人”事故发生</w:t>
            </w:r>
          </w:p>
        </w:tc>
        <w:tc>
          <w:tcPr>
            <w:tcW w:w="2364" w:type="dxa"/>
            <w:vAlign w:val="center"/>
          </w:tcPr>
          <w:p>
            <w:pPr>
              <w:widowControl/>
              <w:spacing w:line="400" w:lineRule="exact"/>
              <w:rPr>
                <w:rFonts w:hint="eastAsia"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4.加强末端消防安全综合治理。</w:t>
            </w:r>
          </w:p>
        </w:tc>
        <w:tc>
          <w:tcPr>
            <w:tcW w:w="8540" w:type="dxa"/>
          </w:tcPr>
          <w:p>
            <w:pPr>
              <w:widowControl/>
              <w:spacing w:line="400" w:lineRule="exact"/>
              <w:rPr>
                <w:rFonts w:hint="eastAsia" w:eastAsia="方正仿宋_GBK"/>
                <w:kern w:val="0"/>
                <w:szCs w:val="21"/>
              </w:rPr>
            </w:pPr>
            <w:r>
              <w:rPr>
                <w:rFonts w:hint="eastAsia" w:eastAsia="方正仿宋_GBK"/>
                <w:b/>
                <w:bCs/>
                <w:kern w:val="0"/>
                <w:szCs w:val="21"/>
              </w:rPr>
              <w:t>7.各有关部门</w:t>
            </w:r>
            <w:r>
              <w:rPr>
                <w:rFonts w:hint="eastAsia" w:eastAsia="方正仿宋_GBK"/>
                <w:kern w:val="0"/>
                <w:szCs w:val="21"/>
              </w:rPr>
              <w:t>要组织对苏木镇工业园、小微企业等农村牧区新兴产业场所开展安全检查，结合乡村振兴战略，重点整治消防管理责任不落实、公共设施不足，消防力量薄弱、用火用电安全意识匮乏等突出问题。8.</w:t>
            </w:r>
            <w:r>
              <w:rPr>
                <w:rFonts w:hint="eastAsia" w:eastAsia="方正仿宋_GBK"/>
                <w:b/>
                <w:bCs/>
                <w:kern w:val="0"/>
                <w:szCs w:val="21"/>
              </w:rPr>
              <w:t>公安、市场监管、邮政管理等部门及消防救援机构</w:t>
            </w:r>
            <w:r>
              <w:rPr>
                <w:rFonts w:hint="eastAsia" w:eastAsia="方正仿宋_GBK"/>
                <w:kern w:val="0"/>
                <w:szCs w:val="21"/>
              </w:rPr>
              <w:t>针对小单位、小场所、小企业和群租房、“多合一”场所、快递驿站等高风险区域，重点检查私拉乱接电气线路、使用大功率电气设备、违规住人等问题。9.</w:t>
            </w:r>
            <w:r>
              <w:rPr>
                <w:rFonts w:hint="eastAsia" w:eastAsia="方正仿宋_GBK"/>
                <w:b/>
                <w:bCs/>
                <w:kern w:val="0"/>
                <w:szCs w:val="21"/>
              </w:rPr>
              <w:t>苏木镇、社区</w:t>
            </w:r>
            <w:r>
              <w:rPr>
                <w:rFonts w:hint="eastAsia" w:eastAsia="方正仿宋_GBK"/>
                <w:kern w:val="0"/>
                <w:szCs w:val="21"/>
              </w:rPr>
              <w:t>要组织群众清理楼道、走廊阳台等区域的可燃杂物，提示农民、牧民不露天焚烧秸秆，不烧荒。要加大烟花爆竹燃放和焚烧秸秆的安全管控力度。严防因燃放烟花爆竹和焚烧秸秆、烧荒引发的火灾。</w:t>
            </w:r>
            <w:r>
              <w:rPr>
                <w:rFonts w:hint="eastAsia" w:eastAsia="方正仿宋_GBK"/>
                <w:b/>
                <w:bCs/>
                <w:kern w:val="0"/>
                <w:szCs w:val="21"/>
              </w:rPr>
              <w:t>10.</w:t>
            </w:r>
            <w:r>
              <w:rPr>
                <w:rFonts w:hint="eastAsia" w:eastAsia="方正仿宋_GBK"/>
                <w:kern w:val="0"/>
                <w:szCs w:val="21"/>
              </w:rPr>
              <w:t>要切实压紧压实苏木镇、社区属地管理责任、相关部门行业监管责任和基层网格管理责任，织密基层火灾防范责任网络。</w:t>
            </w:r>
          </w:p>
        </w:tc>
        <w:tc>
          <w:tcPr>
            <w:tcW w:w="2170" w:type="dxa"/>
          </w:tcPr>
          <w:p>
            <w:pPr>
              <w:widowControl/>
              <w:spacing w:line="40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1166" w:type="dxa"/>
            <w:vMerge w:val="continue"/>
            <w:vAlign w:val="center"/>
          </w:tcPr>
          <w:p>
            <w:pPr>
              <w:widowControl/>
              <w:spacing w:line="400" w:lineRule="exact"/>
              <w:rPr>
                <w:rFonts w:eastAsia="方正黑体_GBK"/>
                <w:kern w:val="0"/>
                <w:szCs w:val="21"/>
              </w:rPr>
            </w:pPr>
          </w:p>
        </w:tc>
        <w:tc>
          <w:tcPr>
            <w:tcW w:w="2364" w:type="dxa"/>
            <w:vAlign w:val="center"/>
          </w:tcPr>
          <w:p>
            <w:pPr>
              <w:widowControl/>
              <w:spacing w:line="400" w:lineRule="exact"/>
              <w:rPr>
                <w:rFonts w:hint="eastAsia"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5.推进老旧小区消防改造。</w:t>
            </w:r>
          </w:p>
        </w:tc>
        <w:tc>
          <w:tcPr>
            <w:tcW w:w="8540" w:type="dxa"/>
          </w:tcPr>
          <w:p>
            <w:pPr>
              <w:widowControl/>
              <w:spacing w:line="400" w:lineRule="exact"/>
              <w:rPr>
                <w:rFonts w:hint="eastAsia" w:eastAsia="方正仿宋_GBK"/>
                <w:kern w:val="0"/>
                <w:szCs w:val="21"/>
              </w:rPr>
            </w:pPr>
            <w:r>
              <w:rPr>
                <w:rFonts w:hint="eastAsia" w:eastAsia="方正仿宋_GBK"/>
                <w:kern w:val="0"/>
                <w:szCs w:val="21"/>
              </w:rPr>
              <w:t>11.按照自治区政府办公厅印发《内蒙古自治区全面推进城镇老旧小区改造工作实施方案》要求，</w:t>
            </w:r>
            <w:r>
              <w:rPr>
                <w:rFonts w:hint="eastAsia" w:eastAsia="方正仿宋_GBK"/>
                <w:b/>
                <w:bCs/>
                <w:kern w:val="0"/>
                <w:szCs w:val="21"/>
              </w:rPr>
              <w:t>住建部门</w:t>
            </w:r>
            <w:r>
              <w:rPr>
                <w:rFonts w:hint="eastAsia" w:eastAsia="方正仿宋_GBK"/>
                <w:kern w:val="0"/>
                <w:szCs w:val="21"/>
              </w:rPr>
              <w:t>要牵头负责提请政府在制定城镇老旧小区改造工作实施方案时涵盖消防治理内容，推进打通消防通道、新增和完善消防设施建设工作。</w:t>
            </w:r>
            <w:r>
              <w:rPr>
                <w:rFonts w:hint="eastAsia" w:eastAsia="方正仿宋_GBK"/>
                <w:b/>
                <w:bCs/>
                <w:kern w:val="0"/>
                <w:szCs w:val="21"/>
              </w:rPr>
              <w:t>12.公安部门和消防救援机构</w:t>
            </w:r>
            <w:r>
              <w:rPr>
                <w:rFonts w:hint="eastAsia" w:eastAsia="方正仿宋_GBK"/>
                <w:kern w:val="0"/>
                <w:szCs w:val="21"/>
              </w:rPr>
              <w:t>要加强对消防安全薄弱区域的检查，重点纠治违规住人、违规停车、违规用火用电、电动自行车违规停放充电等问题。</w:t>
            </w:r>
            <w:r>
              <w:rPr>
                <w:rFonts w:hint="eastAsia" w:eastAsia="方正仿宋_GBK"/>
                <w:b/>
                <w:bCs/>
                <w:kern w:val="0"/>
                <w:szCs w:val="21"/>
              </w:rPr>
              <w:t>13.行业部门、物业管理单位</w:t>
            </w:r>
            <w:r>
              <w:rPr>
                <w:rFonts w:hint="eastAsia" w:eastAsia="方正仿宋_GBK"/>
                <w:kern w:val="0"/>
                <w:szCs w:val="21"/>
              </w:rPr>
              <w:t>要组织一次疏散演练，提高群众消防安全意识和逃生自救能力。</w:t>
            </w:r>
          </w:p>
        </w:tc>
        <w:tc>
          <w:tcPr>
            <w:tcW w:w="2170" w:type="dxa"/>
          </w:tcPr>
          <w:p>
            <w:pPr>
              <w:widowControl/>
              <w:spacing w:line="40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3" w:hRule="atLeast"/>
        </w:trPr>
        <w:tc>
          <w:tcPr>
            <w:tcW w:w="1166" w:type="dxa"/>
            <w:vMerge w:val="restart"/>
            <w:vAlign w:val="center"/>
          </w:tcPr>
          <w:p>
            <w:pPr>
              <w:widowControl/>
              <w:spacing w:line="400" w:lineRule="exact"/>
              <w:rPr>
                <w:rFonts w:eastAsia="方正黑体_GBK"/>
                <w:kern w:val="0"/>
                <w:szCs w:val="21"/>
              </w:rPr>
            </w:pPr>
            <w:r>
              <w:rPr>
                <w:rFonts w:eastAsia="方正黑体_GBK"/>
                <w:kern w:val="0"/>
                <w:szCs w:val="21"/>
              </w:rPr>
              <w:t>（</w:t>
            </w:r>
            <w:r>
              <w:rPr>
                <w:rFonts w:hint="eastAsia" w:eastAsia="方正黑体_GBK"/>
                <w:kern w:val="0"/>
                <w:szCs w:val="21"/>
              </w:rPr>
              <w:t>三</w:t>
            </w:r>
            <w:r>
              <w:rPr>
                <w:rFonts w:eastAsia="方正黑体_GBK"/>
                <w:kern w:val="0"/>
                <w:szCs w:val="21"/>
              </w:rPr>
              <w:t>）</w:t>
            </w:r>
            <w:r>
              <w:rPr>
                <w:rFonts w:hint="eastAsia" w:eastAsia="方正黑体_GBK"/>
                <w:kern w:val="0"/>
                <w:szCs w:val="21"/>
              </w:rPr>
              <w:t>深入开展电气领域综合治理</w:t>
            </w:r>
          </w:p>
        </w:tc>
        <w:tc>
          <w:tcPr>
            <w:tcW w:w="2364" w:type="dxa"/>
            <w:vAlign w:val="center"/>
          </w:tcPr>
          <w:p>
            <w:pPr>
              <w:widowControl/>
              <w:spacing w:line="400" w:lineRule="exact"/>
              <w:rPr>
                <w:rFonts w:hint="eastAsia"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6.集中开展电动车消防安全综合治理。</w:t>
            </w:r>
          </w:p>
        </w:tc>
        <w:tc>
          <w:tcPr>
            <w:tcW w:w="8540" w:type="dxa"/>
          </w:tcPr>
          <w:p>
            <w:pPr>
              <w:widowControl/>
              <w:spacing w:line="400" w:lineRule="exact"/>
              <w:rPr>
                <w:rFonts w:hint="eastAsia" w:eastAsia="方正仿宋_GBK"/>
                <w:kern w:val="0"/>
                <w:szCs w:val="21"/>
              </w:rPr>
            </w:pPr>
            <w:r>
              <w:rPr>
                <w:rFonts w:hint="eastAsia" w:eastAsia="方正仿宋_GBK"/>
                <w:b/>
                <w:bCs/>
                <w:kern w:val="0"/>
                <w:szCs w:val="21"/>
              </w:rPr>
              <w:t>14.工信、市场监管部门</w:t>
            </w:r>
            <w:r>
              <w:rPr>
                <w:rFonts w:hint="eastAsia" w:eastAsia="方正仿宋_GBK"/>
                <w:kern w:val="0"/>
                <w:szCs w:val="21"/>
              </w:rPr>
              <w:t>要强化生产领域监管。</w:t>
            </w:r>
            <w:r>
              <w:rPr>
                <w:rFonts w:hint="eastAsia" w:eastAsia="方正仿宋_GBK"/>
                <w:b/>
                <w:bCs/>
                <w:kern w:val="0"/>
                <w:szCs w:val="21"/>
              </w:rPr>
              <w:t>工信部门</w:t>
            </w:r>
            <w:r>
              <w:rPr>
                <w:rFonts w:hint="eastAsia" w:eastAsia="方正仿宋_GBK"/>
                <w:kern w:val="0"/>
                <w:szCs w:val="21"/>
              </w:rPr>
              <w:t>要做好《电动自行车安全技术规范》(GB17661-2018）的宣贯工作。</w:t>
            </w:r>
            <w:r>
              <w:rPr>
                <w:rFonts w:hint="eastAsia" w:eastAsia="方正仿宋_GBK"/>
                <w:b/>
                <w:bCs/>
                <w:kern w:val="0"/>
                <w:szCs w:val="21"/>
              </w:rPr>
              <w:t>市场监管部门</w:t>
            </w:r>
            <w:r>
              <w:rPr>
                <w:rFonts w:hint="eastAsia" w:eastAsia="方正仿宋_GBK"/>
                <w:kern w:val="0"/>
                <w:szCs w:val="21"/>
              </w:rPr>
              <w:t>要加强电动自行车强制性产品认证管理，严肃查处无证生产超出强制性产品认证范围生产、不按标准或降低标准生产等行为。</w:t>
            </w:r>
            <w:r>
              <w:rPr>
                <w:rFonts w:hint="eastAsia" w:eastAsia="方正仿宋_GBK"/>
                <w:b/>
                <w:bCs/>
                <w:kern w:val="0"/>
                <w:szCs w:val="21"/>
              </w:rPr>
              <w:t>市场监管部门及相关职能部门</w:t>
            </w:r>
            <w:r>
              <w:rPr>
                <w:rFonts w:hint="eastAsia" w:eastAsia="方正仿宋_GBK"/>
                <w:kern w:val="0"/>
                <w:szCs w:val="21"/>
              </w:rPr>
              <w:t>要重点打击销售无证或伪造认证证书、无厂名厂址等来源不明产品的违法行为。要大力整治电动自行车违规改装问题，严格依法查处违反法律法规规定或强制性国家标准要求擅自改装原厂配件、外设蓄电池托架、拆除限速器等关键性组件、非法拆解和改装充电器、私自更换大功率蓄电池、将回收车辆配件以旧充新再次出售等行为。</w:t>
            </w:r>
            <w:r>
              <w:rPr>
                <w:rFonts w:hint="eastAsia" w:eastAsia="方正仿宋_GBK"/>
                <w:b/>
                <w:bCs/>
                <w:kern w:val="0"/>
                <w:szCs w:val="21"/>
              </w:rPr>
              <w:t>15.公安、住建等部门</w:t>
            </w:r>
            <w:r>
              <w:rPr>
                <w:rFonts w:hint="eastAsia" w:eastAsia="方正仿宋_GBK"/>
                <w:kern w:val="0"/>
                <w:szCs w:val="21"/>
              </w:rPr>
              <w:t>要强化使用领域监管，督促村（居）民委员会、建设管理单位、物业服务企业落实安全管理责任，及时发现和制止电动自行车在道路及公共区域违规停放、充电等行为。</w:t>
            </w:r>
            <w:r>
              <w:rPr>
                <w:rFonts w:hint="eastAsia" w:eastAsia="方正仿宋_GBK"/>
                <w:b/>
                <w:bCs/>
                <w:kern w:val="0"/>
                <w:szCs w:val="21"/>
              </w:rPr>
              <w:t>16.住建部门</w:t>
            </w:r>
            <w:r>
              <w:rPr>
                <w:rFonts w:hint="eastAsia" w:eastAsia="方正仿宋_GBK"/>
                <w:kern w:val="0"/>
                <w:szCs w:val="21"/>
              </w:rPr>
              <w:t>要推动建设电动自行车集中停放场所和充电设施，鼓励新建住宅小区同步设置具备定时充电、自动断电、故障报警等功能的智能安全充电设施，指导督促物业服务企业按照合同约定做好住宅小区充电设施的维护和管理。</w:t>
            </w:r>
            <w:r>
              <w:rPr>
                <w:rFonts w:hint="eastAsia" w:eastAsia="方正仿宋_GBK"/>
                <w:b/>
                <w:bCs/>
                <w:kern w:val="0"/>
                <w:szCs w:val="21"/>
              </w:rPr>
              <w:t>17.公安、应急管理等部门及消防救援机构</w:t>
            </w:r>
            <w:r>
              <w:rPr>
                <w:rFonts w:hint="eastAsia" w:eastAsia="方正仿宋_GBK"/>
                <w:kern w:val="0"/>
                <w:szCs w:val="21"/>
              </w:rPr>
              <w:t>发动苏木镇、社区和村（居）民委员会、住宅小区管理单位等基层力量加强防火检查巡查，重点整治电动自行车“进楼入户”“人车同屋”“飞线充电”等突出问题，督促外卖、快递企业站点设置集中充电场所，配置具有短路保护、自动报警等功能的安全充电装置。</w:t>
            </w:r>
          </w:p>
        </w:tc>
        <w:tc>
          <w:tcPr>
            <w:tcW w:w="2170" w:type="dxa"/>
          </w:tcPr>
          <w:p>
            <w:pPr>
              <w:widowControl/>
              <w:spacing w:line="40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1166" w:type="dxa"/>
            <w:vMerge w:val="continue"/>
            <w:vAlign w:val="center"/>
          </w:tcPr>
          <w:p>
            <w:pPr>
              <w:widowControl/>
              <w:spacing w:line="400" w:lineRule="exact"/>
              <w:rPr>
                <w:rFonts w:eastAsia="方正黑体_GBK"/>
                <w:kern w:val="0"/>
                <w:szCs w:val="21"/>
              </w:rPr>
            </w:pPr>
          </w:p>
        </w:tc>
        <w:tc>
          <w:tcPr>
            <w:tcW w:w="2364" w:type="dxa"/>
            <w:vAlign w:val="center"/>
          </w:tcPr>
          <w:p>
            <w:pPr>
              <w:widowControl/>
              <w:spacing w:line="400" w:lineRule="exact"/>
              <w:rPr>
                <w:rFonts w:hint="eastAsia"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7.深化电气火灾综合治理。</w:t>
            </w:r>
          </w:p>
        </w:tc>
        <w:tc>
          <w:tcPr>
            <w:tcW w:w="8540" w:type="dxa"/>
          </w:tcPr>
          <w:p>
            <w:pPr>
              <w:widowControl/>
              <w:spacing w:line="400" w:lineRule="exact"/>
              <w:rPr>
                <w:rFonts w:hint="eastAsia" w:eastAsia="方正仿宋_GBK"/>
                <w:kern w:val="0"/>
                <w:szCs w:val="21"/>
              </w:rPr>
            </w:pPr>
            <w:r>
              <w:rPr>
                <w:rFonts w:hint="eastAsia" w:eastAsia="方正仿宋_GBK"/>
                <w:b/>
                <w:bCs/>
                <w:kern w:val="0"/>
                <w:szCs w:val="21"/>
              </w:rPr>
              <w:t>18.各有关部门</w:t>
            </w:r>
            <w:r>
              <w:rPr>
                <w:rFonts w:hint="eastAsia" w:eastAsia="方正仿宋_GBK"/>
                <w:kern w:val="0"/>
                <w:szCs w:val="21"/>
              </w:rPr>
              <w:t>要巩固近年来电气火灾综合治理工作成效，对久拖未改，一再反弹的隐患问题要跟踪督促、一抓到底。要按照自治区、市委市政府、旗委旗政府部署要求，将电气线路改造纳入城中村、棚户区和老旧小区改造内容，及时更换老化损坏的电气线路，彻底杜绝乱拉乱接电气线路问题。</w:t>
            </w:r>
            <w:r>
              <w:rPr>
                <w:rFonts w:hint="eastAsia" w:eastAsia="方正仿宋_GBK"/>
                <w:b/>
                <w:bCs/>
                <w:kern w:val="0"/>
                <w:szCs w:val="21"/>
              </w:rPr>
              <w:t>19.住建、电力等部门</w:t>
            </w:r>
            <w:r>
              <w:rPr>
                <w:rFonts w:hint="eastAsia" w:eastAsia="方正仿宋_GBK"/>
                <w:kern w:val="0"/>
                <w:szCs w:val="21"/>
              </w:rPr>
              <w:t>加强设计、施工、监理单位行业管理，严把电气工程设计施工质量源头关。</w:t>
            </w:r>
            <w:r>
              <w:rPr>
                <w:rFonts w:hint="eastAsia" w:eastAsia="方正仿宋_GBK"/>
                <w:b/>
                <w:bCs/>
                <w:kern w:val="0"/>
                <w:szCs w:val="21"/>
              </w:rPr>
              <w:t>20.市场监管等部加</w:t>
            </w:r>
            <w:r>
              <w:rPr>
                <w:rFonts w:hint="eastAsia" w:eastAsia="方正仿宋_GBK"/>
                <w:kern w:val="0"/>
                <w:szCs w:val="21"/>
              </w:rPr>
              <w:t>大监督抽检频次，严厉查处生产、销售质量不合格、假冒伪劣电气产品。</w:t>
            </w:r>
          </w:p>
        </w:tc>
        <w:tc>
          <w:tcPr>
            <w:tcW w:w="2170" w:type="dxa"/>
          </w:tcPr>
          <w:p>
            <w:pPr>
              <w:widowControl/>
              <w:spacing w:line="40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1166" w:type="dxa"/>
            <w:vMerge w:val="restart"/>
            <w:vAlign w:val="center"/>
          </w:tcPr>
          <w:p>
            <w:pPr>
              <w:widowControl/>
              <w:spacing w:line="400" w:lineRule="exact"/>
              <w:rPr>
                <w:rFonts w:eastAsia="方正黑体_GBK"/>
                <w:kern w:val="0"/>
                <w:szCs w:val="21"/>
              </w:rPr>
            </w:pPr>
            <w:r>
              <w:rPr>
                <w:rFonts w:eastAsia="方正黑体_GBK"/>
                <w:kern w:val="0"/>
                <w:szCs w:val="21"/>
              </w:rPr>
              <w:t>（</w:t>
            </w:r>
            <w:r>
              <w:rPr>
                <w:rFonts w:hint="eastAsia" w:eastAsia="方正黑体_GBK"/>
                <w:kern w:val="0"/>
                <w:szCs w:val="21"/>
              </w:rPr>
              <w:t>四</w:t>
            </w:r>
            <w:r>
              <w:rPr>
                <w:rFonts w:eastAsia="方正黑体_GBK"/>
                <w:kern w:val="0"/>
                <w:szCs w:val="21"/>
              </w:rPr>
              <w:t>）</w:t>
            </w:r>
            <w:r>
              <w:rPr>
                <w:rFonts w:hint="eastAsia" w:eastAsia="方正黑体_GBK"/>
                <w:kern w:val="0"/>
                <w:szCs w:val="21"/>
              </w:rPr>
              <w:t>持续推进打通消防生命通道工程</w:t>
            </w:r>
          </w:p>
        </w:tc>
        <w:tc>
          <w:tcPr>
            <w:tcW w:w="2364" w:type="dxa"/>
            <w:vAlign w:val="center"/>
          </w:tcPr>
          <w:p>
            <w:pPr>
              <w:widowControl/>
              <w:spacing w:line="400" w:lineRule="exact"/>
              <w:rPr>
                <w:rFonts w:hint="eastAsia"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8.严格划线规范管理。</w:t>
            </w:r>
          </w:p>
        </w:tc>
        <w:tc>
          <w:tcPr>
            <w:tcW w:w="8540" w:type="dxa"/>
          </w:tcPr>
          <w:p>
            <w:pPr>
              <w:widowControl/>
              <w:spacing w:line="400" w:lineRule="exact"/>
              <w:rPr>
                <w:rFonts w:hint="eastAsia" w:eastAsia="方正仿宋_GBK"/>
                <w:kern w:val="0"/>
                <w:szCs w:val="21"/>
              </w:rPr>
            </w:pPr>
            <w:r>
              <w:rPr>
                <w:rFonts w:hint="eastAsia" w:eastAsia="方正仿宋_GBK"/>
                <w:b/>
                <w:bCs/>
                <w:kern w:val="0"/>
                <w:szCs w:val="21"/>
              </w:rPr>
              <w:t>21.住建部门</w:t>
            </w:r>
            <w:r>
              <w:rPr>
                <w:rFonts w:hint="eastAsia" w:eastAsia="方正仿宋_GBK"/>
                <w:kern w:val="0"/>
                <w:szCs w:val="21"/>
              </w:rPr>
              <w:t>要紧盯公共建筑和新建住宅小区消防车通道标识化工作，对2020年底未完成的，实行政府挂牌督办整改。</w:t>
            </w:r>
            <w:r>
              <w:rPr>
                <w:rFonts w:hint="eastAsia" w:eastAsia="方正仿宋_GBK"/>
                <w:b/>
                <w:bCs/>
                <w:kern w:val="0"/>
                <w:szCs w:val="21"/>
              </w:rPr>
              <w:t>22.住建、公安交管等部门及消防救援机构</w:t>
            </w:r>
            <w:r>
              <w:rPr>
                <w:rFonts w:hint="eastAsia" w:eastAsia="方正仿宋_GBK"/>
                <w:kern w:val="0"/>
                <w:szCs w:val="21"/>
              </w:rPr>
              <w:t>要结合城镇老旧小区改造，完善“一城一策”“一县区一策”消防车通道治理方案，公安交管部门要建立弹性停车错时开放、潮汐停车和共享停车等政策机制，在消防车道周边明显位置悬挂禁止停车标志。</w:t>
            </w:r>
          </w:p>
        </w:tc>
        <w:tc>
          <w:tcPr>
            <w:tcW w:w="2170" w:type="dxa"/>
          </w:tcPr>
          <w:p>
            <w:pPr>
              <w:widowControl/>
              <w:spacing w:line="40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166" w:type="dxa"/>
            <w:vMerge w:val="continue"/>
            <w:vAlign w:val="center"/>
          </w:tcPr>
          <w:p>
            <w:pPr>
              <w:widowControl/>
              <w:spacing w:line="400" w:lineRule="exact"/>
              <w:rPr>
                <w:rFonts w:eastAsia="方正黑体_GBK"/>
                <w:kern w:val="0"/>
                <w:szCs w:val="21"/>
              </w:rPr>
            </w:pPr>
          </w:p>
        </w:tc>
        <w:tc>
          <w:tcPr>
            <w:tcW w:w="2364" w:type="dxa"/>
            <w:vAlign w:val="center"/>
          </w:tcPr>
          <w:p>
            <w:pPr>
              <w:widowControl/>
              <w:spacing w:line="400" w:lineRule="exact"/>
              <w:rPr>
                <w:rFonts w:hint="eastAsia"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9.完善联合执法机制。</w:t>
            </w:r>
          </w:p>
        </w:tc>
        <w:tc>
          <w:tcPr>
            <w:tcW w:w="8540" w:type="dxa"/>
            <w:vAlign w:val="center"/>
          </w:tcPr>
          <w:p>
            <w:pPr>
              <w:widowControl/>
              <w:spacing w:line="400" w:lineRule="exact"/>
              <w:rPr>
                <w:rFonts w:hint="eastAsia" w:eastAsia="方正仿宋_GBK"/>
                <w:kern w:val="0"/>
                <w:szCs w:val="21"/>
              </w:rPr>
            </w:pPr>
            <w:r>
              <w:rPr>
                <w:rFonts w:hint="eastAsia" w:eastAsia="方正仿宋_GBK"/>
                <w:b/>
                <w:bCs/>
                <w:kern w:val="0"/>
                <w:szCs w:val="21"/>
              </w:rPr>
              <w:t>23.</w:t>
            </w:r>
            <w:r>
              <w:rPr>
                <w:rFonts w:hint="eastAsia" w:eastAsia="方正仿宋_GBK"/>
                <w:kern w:val="0"/>
                <w:szCs w:val="21"/>
              </w:rPr>
              <w:t>组织开展消防车通道障碍物集中清理行动，对确不能清理完毕的，要推动列入政府重点督办事项和为民办实事工程。</w:t>
            </w:r>
            <w:r>
              <w:rPr>
                <w:rFonts w:hint="eastAsia" w:eastAsia="方正仿宋_GBK"/>
                <w:b/>
                <w:bCs/>
                <w:kern w:val="0"/>
                <w:szCs w:val="21"/>
              </w:rPr>
              <w:t>24.公安交管、消防救援机构</w:t>
            </w:r>
            <w:r>
              <w:rPr>
                <w:rFonts w:hint="eastAsia" w:eastAsia="方正仿宋_GBK"/>
                <w:kern w:val="0"/>
                <w:szCs w:val="21"/>
              </w:rPr>
              <w:t>要建立完善部门联合执法管理机制，依法查处占用、堵塞、封闭消防车通道等违法行为。</w:t>
            </w:r>
          </w:p>
        </w:tc>
        <w:tc>
          <w:tcPr>
            <w:tcW w:w="2170" w:type="dxa"/>
          </w:tcPr>
          <w:p>
            <w:pPr>
              <w:widowControl/>
              <w:spacing w:line="40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166" w:type="dxa"/>
            <w:vMerge w:val="continue"/>
            <w:vAlign w:val="center"/>
          </w:tcPr>
          <w:p>
            <w:pPr>
              <w:widowControl/>
              <w:spacing w:line="400" w:lineRule="exact"/>
              <w:rPr>
                <w:rFonts w:eastAsia="方正黑体_GBK"/>
                <w:kern w:val="0"/>
                <w:szCs w:val="21"/>
              </w:rPr>
            </w:pPr>
          </w:p>
        </w:tc>
        <w:tc>
          <w:tcPr>
            <w:tcW w:w="2364" w:type="dxa"/>
            <w:vAlign w:val="center"/>
          </w:tcPr>
          <w:p>
            <w:pPr>
              <w:widowControl/>
              <w:spacing w:line="400" w:lineRule="exact"/>
              <w:rPr>
                <w:rFonts w:hint="eastAsia"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10.加强高层住宅管理。</w:t>
            </w:r>
          </w:p>
        </w:tc>
        <w:tc>
          <w:tcPr>
            <w:tcW w:w="8540" w:type="dxa"/>
          </w:tcPr>
          <w:p>
            <w:pPr>
              <w:widowControl/>
              <w:spacing w:line="400" w:lineRule="exact"/>
              <w:rPr>
                <w:rFonts w:hint="eastAsia" w:eastAsia="方正仿宋_GBK"/>
                <w:kern w:val="0"/>
                <w:szCs w:val="21"/>
              </w:rPr>
            </w:pPr>
            <w:r>
              <w:rPr>
                <w:rFonts w:hint="eastAsia" w:eastAsia="方正仿宋_GBK"/>
                <w:b/>
                <w:bCs/>
                <w:kern w:val="0"/>
                <w:szCs w:val="21"/>
              </w:rPr>
              <w:t>25.住建部门、消防救援机构</w:t>
            </w:r>
            <w:r>
              <w:rPr>
                <w:rFonts w:hint="eastAsia" w:eastAsia="方正仿宋_GBK"/>
                <w:kern w:val="0"/>
                <w:szCs w:val="21"/>
              </w:rPr>
              <w:t>要推动物业管理对高层住宅管理使用单位或物业服务企业开展疏散通道清理、消防设施检测维护，能当场改正的问题立即整改，检测发现的问题要逐项组织落实整改，确保疏散通道畅通、消火栓正常供水。</w:t>
            </w:r>
          </w:p>
        </w:tc>
        <w:tc>
          <w:tcPr>
            <w:tcW w:w="2170" w:type="dxa"/>
          </w:tcPr>
          <w:p>
            <w:pPr>
              <w:widowControl/>
              <w:spacing w:line="40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166" w:type="dxa"/>
            <w:vMerge w:val="restart"/>
            <w:vAlign w:val="center"/>
          </w:tcPr>
          <w:p>
            <w:pPr>
              <w:widowControl/>
              <w:spacing w:line="400" w:lineRule="exact"/>
              <w:rPr>
                <w:rFonts w:eastAsia="方正黑体_GBK"/>
                <w:kern w:val="0"/>
                <w:szCs w:val="21"/>
              </w:rPr>
            </w:pPr>
            <w:r>
              <w:rPr>
                <w:rFonts w:eastAsia="方正黑体_GBK"/>
                <w:kern w:val="0"/>
                <w:szCs w:val="21"/>
              </w:rPr>
              <w:t>（</w:t>
            </w:r>
            <w:r>
              <w:rPr>
                <w:rFonts w:hint="eastAsia" w:eastAsia="方正黑体_GBK"/>
                <w:kern w:val="0"/>
                <w:szCs w:val="21"/>
              </w:rPr>
              <w:t>五</w:t>
            </w:r>
            <w:r>
              <w:rPr>
                <w:rFonts w:eastAsia="方正黑体_GBK"/>
                <w:kern w:val="0"/>
                <w:szCs w:val="21"/>
              </w:rPr>
              <w:t>）</w:t>
            </w:r>
            <w:r>
              <w:rPr>
                <w:rFonts w:hint="eastAsia" w:eastAsia="方正黑体_GBK"/>
                <w:kern w:val="0"/>
                <w:szCs w:val="21"/>
              </w:rPr>
              <w:t>集中整治违规使用易燃可燃建筑板材和隔热保温材料。</w:t>
            </w:r>
          </w:p>
        </w:tc>
        <w:tc>
          <w:tcPr>
            <w:tcW w:w="2364" w:type="dxa"/>
            <w:vAlign w:val="center"/>
          </w:tcPr>
          <w:p>
            <w:pPr>
              <w:widowControl/>
              <w:spacing w:line="400" w:lineRule="exact"/>
              <w:rPr>
                <w:rFonts w:hint="eastAsia"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11.组织集中摸排。</w:t>
            </w:r>
          </w:p>
        </w:tc>
        <w:tc>
          <w:tcPr>
            <w:tcW w:w="8540" w:type="dxa"/>
          </w:tcPr>
          <w:p>
            <w:pPr>
              <w:widowControl/>
              <w:spacing w:line="400" w:lineRule="exact"/>
              <w:rPr>
                <w:rFonts w:hint="eastAsia" w:eastAsia="方正仿宋_GBK"/>
                <w:kern w:val="0"/>
                <w:szCs w:val="21"/>
              </w:rPr>
            </w:pPr>
            <w:r>
              <w:rPr>
                <w:rFonts w:hint="eastAsia" w:eastAsia="方正仿宋_GBK"/>
                <w:b/>
                <w:bCs/>
                <w:kern w:val="0"/>
                <w:szCs w:val="21"/>
              </w:rPr>
              <w:t>26.</w:t>
            </w:r>
            <w:r>
              <w:rPr>
                <w:rFonts w:hint="eastAsia" w:eastAsia="方正仿宋_GBK"/>
                <w:kern w:val="0"/>
                <w:szCs w:val="21"/>
              </w:rPr>
              <w:t>要按照属地管理和“谁主管、谁负责”原则，分地区、分领域、分场所集中对使用彩钢板材料的单位、场所进行全面排查。对违规使用聚氨酯泡沫等易燃可燃材料为芯材的彩钢板建筑、作隔热保温层的冷库和冰雪游乐场所等，切实摸清底数，建立问题隐患清单和整改责任清单，更新台账资料，做到底数清、情况明。</w:t>
            </w:r>
          </w:p>
        </w:tc>
        <w:tc>
          <w:tcPr>
            <w:tcW w:w="2170" w:type="dxa"/>
          </w:tcPr>
          <w:p>
            <w:pPr>
              <w:widowControl/>
              <w:spacing w:line="40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166" w:type="dxa"/>
            <w:vMerge w:val="continue"/>
            <w:vAlign w:val="center"/>
          </w:tcPr>
          <w:p>
            <w:pPr>
              <w:widowControl/>
              <w:spacing w:line="400" w:lineRule="exact"/>
              <w:rPr>
                <w:rFonts w:eastAsia="方正黑体_GBK"/>
                <w:kern w:val="0"/>
                <w:szCs w:val="21"/>
              </w:rPr>
            </w:pPr>
          </w:p>
        </w:tc>
        <w:tc>
          <w:tcPr>
            <w:tcW w:w="2364" w:type="dxa"/>
            <w:vAlign w:val="center"/>
          </w:tcPr>
          <w:p>
            <w:pPr>
              <w:widowControl/>
              <w:spacing w:line="400" w:lineRule="exact"/>
              <w:rPr>
                <w:rFonts w:hint="eastAsia"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12.开展集中整治。</w:t>
            </w:r>
          </w:p>
        </w:tc>
        <w:tc>
          <w:tcPr>
            <w:tcW w:w="8540" w:type="dxa"/>
          </w:tcPr>
          <w:p>
            <w:pPr>
              <w:widowControl/>
              <w:spacing w:line="400" w:lineRule="exact"/>
              <w:rPr>
                <w:rFonts w:hint="eastAsia" w:eastAsia="方正仿宋_GBK"/>
                <w:kern w:val="0"/>
                <w:szCs w:val="21"/>
              </w:rPr>
            </w:pPr>
            <w:r>
              <w:rPr>
                <w:rFonts w:hint="eastAsia" w:eastAsia="方正仿宋_GBK"/>
                <w:b/>
                <w:bCs/>
                <w:kern w:val="0"/>
                <w:szCs w:val="21"/>
              </w:rPr>
              <w:t>27.</w:t>
            </w:r>
            <w:r>
              <w:rPr>
                <w:rFonts w:hint="eastAsia" w:eastAsia="方正仿宋_GBK"/>
                <w:kern w:val="0"/>
                <w:szCs w:val="21"/>
              </w:rPr>
              <w:t>对人员密集场所违规使用易燃可燃夹芯板材，或冰雪游乐设施场所使用可燃保温材料不符合要求的，要依法责令拆除或更换合格材料。</w:t>
            </w:r>
            <w:r>
              <w:rPr>
                <w:rFonts w:hint="eastAsia" w:eastAsia="方正仿宋_GBK"/>
                <w:b/>
                <w:bCs/>
                <w:kern w:val="0"/>
                <w:szCs w:val="21"/>
              </w:rPr>
              <w:t>28.</w:t>
            </w:r>
            <w:r>
              <w:rPr>
                <w:rFonts w:hint="eastAsia" w:eastAsia="方正仿宋_GBK"/>
                <w:kern w:val="0"/>
                <w:szCs w:val="21"/>
              </w:rPr>
              <w:t>要加强建筑施工安全监管，及时制止在保温材料中直接敷设电气线路，严禁在喷涂聚氨酯泡沫保温材料等施工现场违规使用明火。要加强彩钢板生产、流通环节的动态监管，依法严肃查处。</w:t>
            </w:r>
          </w:p>
        </w:tc>
        <w:tc>
          <w:tcPr>
            <w:tcW w:w="2170" w:type="dxa"/>
          </w:tcPr>
          <w:p>
            <w:pPr>
              <w:widowControl/>
              <w:spacing w:line="40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166" w:type="dxa"/>
            <w:vAlign w:val="center"/>
          </w:tcPr>
          <w:p>
            <w:pPr>
              <w:widowControl/>
              <w:spacing w:line="400" w:lineRule="exact"/>
              <w:jc w:val="center"/>
              <w:rPr>
                <w:rFonts w:hint="eastAsia" w:eastAsia="方正黑体_GBK"/>
                <w:kern w:val="0"/>
                <w:szCs w:val="21"/>
              </w:rPr>
            </w:pPr>
            <w:r>
              <w:rPr>
                <w:rFonts w:hint="eastAsia" w:eastAsia="方正黑体_GBK"/>
                <w:szCs w:val="21"/>
              </w:rPr>
              <w:t>上报要求</w:t>
            </w:r>
          </w:p>
        </w:tc>
        <w:tc>
          <w:tcPr>
            <w:tcW w:w="13074" w:type="dxa"/>
            <w:gridSpan w:val="3"/>
            <w:vAlign w:val="center"/>
          </w:tcPr>
          <w:p>
            <w:pPr>
              <w:widowControl/>
              <w:spacing w:line="400" w:lineRule="exact"/>
              <w:rPr>
                <w:rFonts w:hint="eastAsia" w:eastAsia="方正仿宋_GBK"/>
                <w:kern w:val="0"/>
                <w:szCs w:val="21"/>
              </w:rPr>
            </w:pPr>
            <w:r>
              <w:rPr>
                <w:rFonts w:hint="eastAsia" w:eastAsia="方正仿宋_GBK"/>
                <w:b/>
                <w:bCs/>
                <w:kern w:val="0"/>
                <w:szCs w:val="21"/>
              </w:rPr>
              <w:t>各部门冬春火灾防控工作动员部署及推进情况、工作中典型事例、做法请于每月25日前反馈乌审旗消防救援大队，工作总结请于2021年3月18日前上报，并按要求上报相关文件及开展此项工作的材料。</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jUyMzQ1ZDEwN2FiYzE2OTQzYzcwODIxYzMwY2IifQ=="/>
  </w:docVars>
  <w:rsids>
    <w:rsidRoot w:val="00F83CE0"/>
    <w:rsid w:val="00322707"/>
    <w:rsid w:val="003865C0"/>
    <w:rsid w:val="00486C3F"/>
    <w:rsid w:val="0069248A"/>
    <w:rsid w:val="00704925"/>
    <w:rsid w:val="007177A7"/>
    <w:rsid w:val="00F83CE0"/>
    <w:rsid w:val="37F43ED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autoRedefine/>
    <w:semiHidden/>
    <w:unhideWhenUsed/>
    <w:qFormat/>
    <w:uiPriority w:val="99"/>
    <w:pPr>
      <w:spacing w:after="120"/>
    </w:p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字符"/>
    <w:basedOn w:val="6"/>
    <w:link w:val="2"/>
    <w:autoRedefine/>
    <w:semiHidden/>
    <w:qFormat/>
    <w:uiPriority w:val="99"/>
    <w:rPr>
      <w:rFonts w:ascii="Calibri" w:hAnsi="Calibri" w:eastAsia="宋体" w:cs="黑体"/>
      <w:szCs w:val="22"/>
      <w:lang w:bidi="ar-SA"/>
    </w:rPr>
  </w:style>
  <w:style w:type="character" w:customStyle="1" w:styleId="8">
    <w:name w:val="页眉 字符"/>
    <w:basedOn w:val="6"/>
    <w:link w:val="4"/>
    <w:autoRedefine/>
    <w:qFormat/>
    <w:uiPriority w:val="99"/>
    <w:rPr>
      <w:rFonts w:ascii="Calibri" w:hAnsi="Calibri" w:eastAsia="宋体" w:cs="黑体"/>
      <w:sz w:val="18"/>
      <w:szCs w:val="18"/>
      <w:lang w:bidi="ar-SA"/>
    </w:rPr>
  </w:style>
  <w:style w:type="character" w:customStyle="1" w:styleId="9">
    <w:name w:val="页脚 字符"/>
    <w:basedOn w:val="6"/>
    <w:link w:val="3"/>
    <w:autoRedefine/>
    <w:qFormat/>
    <w:uiPriority w:val="99"/>
    <w:rPr>
      <w:rFonts w:ascii="Calibri" w:hAnsi="Calibri" w:eastAsia="宋体" w:cs="黑体"/>
      <w:sz w:val="18"/>
      <w:szCs w:val="18"/>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463</Words>
  <Characters>2640</Characters>
  <Lines>22</Lines>
  <Paragraphs>6</Paragraphs>
  <TotalTime>0</TotalTime>
  <ScaleCrop>false</ScaleCrop>
  <LinksUpToDate>false</LinksUpToDate>
  <CharactersWithSpaces>3097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2020-12-24T03:12:00Z</dcterms:created>
  <dc:creator>mu ri</dc:creator>
  <cp:lastModifiedBy>绿茶咖啡</cp:lastModifiedBy>
  <dcterms:modified xsi:type="dcterms:W3CDTF">2024-04-01T07:12:57Z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083D874FF14B4036BFFA1BCF84F3F362_12</vt:lpwstr>
  </property>
</Properties>
</file>