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安全生产执法检查专家意见表</w:t>
      </w:r>
    </w:p>
    <w:p>
      <w:pPr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被检查单位：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检查时间：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年  月  日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检查</w:t>
      </w:r>
      <w:r>
        <w:rPr>
          <w:rFonts w:hint="eastAsia" w:ascii="宋体" w:hAnsi="宋体"/>
          <w:b/>
          <w:color w:val="000000"/>
          <w:sz w:val="32"/>
          <w:szCs w:val="32"/>
        </w:rPr>
        <w:t>专家：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</w:t>
      </w:r>
    </w:p>
    <w:tbl>
      <w:tblPr>
        <w:tblStyle w:val="6"/>
        <w:tblW w:w="15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4675"/>
        <w:gridCol w:w="10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检查情况及意见</w:t>
            </w:r>
          </w:p>
        </w:tc>
        <w:tc>
          <w:tcPr>
            <w:tcW w:w="10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检查依据及整改建议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示例1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工业管道</w:t>
            </w:r>
            <w:r>
              <w:rPr>
                <w:rFonts w:hint="eastAsia" w:ascii="宋体" w:hAnsi="宋体"/>
                <w:color w:val="000000"/>
                <w:sz w:val="24"/>
              </w:rPr>
              <w:t>未标注</w:t>
            </w:r>
            <w:r>
              <w:rPr>
                <w:rFonts w:ascii="宋体" w:hAnsi="宋体"/>
                <w:color w:val="000000"/>
                <w:sz w:val="24"/>
              </w:rPr>
              <w:t>物质名称、流向和主要工艺参数等识别符号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  <w:tc>
          <w:tcPr>
            <w:tcW w:w="10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检查依据：</w:t>
            </w:r>
            <w:r>
              <w:rPr>
                <w:rFonts w:hint="eastAsia" w:ascii="宋体" w:hAnsi="宋体"/>
                <w:color w:val="000000"/>
                <w:sz w:val="24"/>
              </w:rPr>
              <w:t>《工业管道的基本识别色、识别符号和安全标识》（GB7231-2003）第</w:t>
            </w:r>
            <w:r>
              <w:rPr>
                <w:rFonts w:ascii="宋体" w:hAnsi="宋体"/>
                <w:color w:val="000000"/>
                <w:sz w:val="24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条：</w:t>
            </w:r>
            <w:r>
              <w:rPr>
                <w:rFonts w:ascii="宋体" w:hAnsi="宋体"/>
                <w:color w:val="000000"/>
                <w:sz w:val="24"/>
              </w:rPr>
              <w:t>工业管道的识别符号由物质名称、流向和主要工艺参数等组成，其标识应符合下列要求：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5.1物质名称的标识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a) 物质全称。例如：氮气、硫酸、甲醇。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b) 化学分子式。例如：N2、H2SO4、CH3OH。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5.2物质流向的标识</w:t>
            </w:r>
            <w:r>
              <w:rPr>
                <w:rFonts w:hint="eastAsia" w:ascii="宋体" w:hAnsi="宋体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工业管道内物质的流向用箭头表示，如果管道内物质的流向是双向的，则以双向箭头表示。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>5.3物质的压力、温度、流速等主要工艺参数的标识，使用方可按需自行确定采用。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第6.1条：</w:t>
            </w:r>
            <w:r>
              <w:rPr>
                <w:rFonts w:ascii="宋体" w:hAnsi="宋体"/>
                <w:color w:val="000000"/>
                <w:sz w:val="24"/>
              </w:rPr>
              <w:t>b)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表示方法  </w:t>
            </w:r>
            <w:r>
              <w:rPr>
                <w:rFonts w:ascii="宋体" w:hAnsi="宋体"/>
                <w:color w:val="000000"/>
                <w:sz w:val="24"/>
              </w:rPr>
              <w:t>在管道上涂150mm宽黄色，在黄色两侧各涂25mm宽黑色的色环或色带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整改建议：</w:t>
            </w:r>
            <w:r>
              <w:rPr>
                <w:rFonts w:hint="eastAsia" w:ascii="宋体" w:hAnsi="宋体"/>
                <w:color w:val="000000"/>
                <w:sz w:val="24"/>
              </w:rPr>
              <w:t>按照要求在</w:t>
            </w:r>
            <w:r>
              <w:rPr>
                <w:rFonts w:ascii="宋体" w:hAnsi="宋体"/>
                <w:color w:val="000000"/>
                <w:sz w:val="24"/>
              </w:rPr>
              <w:t>工业管道</w:t>
            </w:r>
            <w:r>
              <w:rPr>
                <w:rFonts w:hint="eastAsia" w:ascii="宋体" w:hAnsi="宋体"/>
                <w:color w:val="000000"/>
                <w:sz w:val="24"/>
              </w:rPr>
              <w:t>标注</w:t>
            </w:r>
            <w:r>
              <w:rPr>
                <w:rFonts w:ascii="宋体" w:hAnsi="宋体"/>
                <w:color w:val="000000"/>
                <w:sz w:val="24"/>
              </w:rPr>
              <w:t>物质名称、流向和主要工艺参数等识别符号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示例2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污甲醇储罐地坑未设置有毒可燃气体检测探头。</w:t>
            </w:r>
          </w:p>
        </w:tc>
        <w:tc>
          <w:tcPr>
            <w:tcW w:w="10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检查依据：</w:t>
            </w:r>
            <w:r>
              <w:rPr>
                <w:rFonts w:hint="eastAsia" w:ascii="宋体" w:hAnsi="宋体"/>
                <w:sz w:val="24"/>
              </w:rPr>
              <w:t>《可燃气体和有毒气体检测报警设计规范》（GB50493-2009）第4.4.4条：工艺阀井、地坑及排污沟等场所，且可能积聚可燃气体、有毒气体应设检测器。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b/>
                <w:sz w:val="24"/>
              </w:rPr>
              <w:t>整改建议：</w:t>
            </w:r>
            <w:r>
              <w:rPr>
                <w:rFonts w:hint="eastAsia" w:ascii="宋体" w:hAnsi="宋体"/>
                <w:sz w:val="24"/>
              </w:rPr>
              <w:t>应在污甲醇储罐地坑设置有毒可燃气体检测探头。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示例3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危险有害作业场所安全标志未全部安装完成。</w:t>
            </w:r>
          </w:p>
        </w:tc>
        <w:tc>
          <w:tcPr>
            <w:tcW w:w="10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b/>
                <w:sz w:val="24"/>
              </w:rPr>
              <w:t>检查依据：</w:t>
            </w:r>
            <w:r>
              <w:rPr>
                <w:rFonts w:hint="eastAsia" w:ascii="宋体" w:hAnsi="宋体"/>
                <w:sz w:val="24"/>
              </w:rPr>
              <w:t>《安全标志及其使用导则》（GB2894-2008）第8条：标志牌的下缘距地面的高度不宜小于2米；第9.1条标志牌不应设置在门、窗、架等可移动的物体上，以免标志牌随母体物体相应移动，影响认读。标志牌前不得放置妨碍认读的障碍物；第9.5条：多个标志牌在一起设置时，应按警告、禁止、指令、提示类型的顺序，先左后右，先上后下的排列。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b/>
                <w:sz w:val="24"/>
              </w:rPr>
              <w:t>整改建议：</w:t>
            </w:r>
            <w:r>
              <w:rPr>
                <w:rFonts w:hint="eastAsia" w:ascii="宋体" w:hAnsi="宋体"/>
                <w:sz w:val="24"/>
              </w:rPr>
              <w:t>按照要求将危险有害作业场所安全标志全部安装完成。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4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579" w:lineRule="exact"/>
        <w:rPr>
          <w:rFonts w:ascii="黑体" w:hAnsi="黑体" w:eastAsia="黑体" w:cs="仿宋_GB2312"/>
          <w:sz w:val="32"/>
          <w:szCs w:val="32"/>
        </w:rPr>
        <w:sectPr>
          <w:pgSz w:w="16840" w:h="11907" w:orient="landscape"/>
          <w:pgMar w:top="567" w:right="567" w:bottom="567" w:left="567" w:header="0" w:footer="907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A3A69"/>
    <w:rsid w:val="33C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2020-04-27T01:22:00Z</dcterms:created>
  <dc:creator>紫外线</dc:creator>
  <cp:lastModifiedBy>紫外线</cp:lastModifiedBy>
  <dcterms:modified xsi:type="dcterms:W3CDTF">2020-04-27T01:22:42Z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