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</w:rPr>
      </w:pPr>
      <w:bookmarkStart w:id="0" w:name="_GoBack"/>
      <w:r>
        <w:rPr>
          <w:rFonts w:hint="eastAsia" w:ascii="仿宋_GB2312" w:eastAsia="仿宋_GB2312"/>
          <w:sz w:val="32"/>
        </w:rPr>
        <w:t>乌发改发〔20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114</w:t>
      </w:r>
      <w:r>
        <w:rPr>
          <w:rFonts w:hint="eastAsia" w:ascii="仿宋_GB2312" w:hAnsi="宋体" w:eastAsia="仿宋_GB2312"/>
          <w:sz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</w:rPr>
      </w:pPr>
    </w:p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乌审旗发展和改革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委员会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乌审旗呼吉尔特小学门卫室改建和变压器安装项目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可行性研究报告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w w:val="9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乌审旗</w:t>
      </w:r>
      <w:r>
        <w:rPr>
          <w:rFonts w:hint="eastAsia" w:ascii="仿宋" w:hAnsi="仿宋" w:eastAsia="仿宋" w:cs="仿宋"/>
          <w:sz w:val="32"/>
          <w:szCs w:val="32"/>
        </w:rPr>
        <w:t>呼吉尔特小学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你单位《关于报送乌审旗呼吉尔特小学</w:t>
      </w:r>
      <w:r>
        <w:rPr>
          <w:rFonts w:hint="eastAsia" w:ascii="仿宋" w:hAnsi="仿宋" w:eastAsia="仿宋" w:cs="仿宋"/>
          <w:spacing w:val="0"/>
          <w:w w:val="96"/>
          <w:sz w:val="32"/>
          <w:szCs w:val="32"/>
        </w:rPr>
        <w:t>门卫室改建和变压器安装项目可行性研究报告的函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》（乌呼学函〔20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号）收悉，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经研究同意该项目实施，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  <w:lang w:eastAsia="zh-CN"/>
        </w:rPr>
        <w:t>现批复</w:t>
      </w:r>
      <w:r>
        <w:rPr>
          <w:rFonts w:hint="eastAsia" w:ascii="仿宋" w:hAnsi="仿宋" w:eastAsia="仿宋" w:cs="仿宋"/>
          <w:spacing w:val="0"/>
          <w:w w:val="100"/>
          <w:sz w:val="32"/>
          <w:szCs w:val="32"/>
        </w:rPr>
        <w:t>内容如下：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一、项目名称：</w:t>
      </w:r>
      <w:r>
        <w:rPr>
          <w:rFonts w:hint="eastAsia" w:ascii="仿宋" w:hAnsi="仿宋" w:eastAsia="仿宋" w:cs="仿宋"/>
          <w:sz w:val="32"/>
          <w:szCs w:val="32"/>
        </w:rPr>
        <w:t>乌审旗呼吉尔特小学门卫室改建和变压器安装项目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（项目代码：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2209-150626-04-01-572317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color w:val="auto"/>
          <w:spacing w:val="-20"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w w:val="1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w w:val="100"/>
          <w:sz w:val="32"/>
          <w:szCs w:val="32"/>
        </w:rPr>
        <w:t>建设地点：</w:t>
      </w:r>
      <w:r>
        <w:rPr>
          <w:rFonts w:hint="eastAsia" w:ascii="仿宋" w:hAnsi="仿宋" w:eastAsia="仿宋" w:cs="仿宋"/>
          <w:color w:val="auto"/>
          <w:w w:val="100"/>
          <w:sz w:val="32"/>
        </w:rPr>
        <w:t>乌审旗</w:t>
      </w:r>
      <w:r>
        <w:rPr>
          <w:rFonts w:hint="eastAsia" w:ascii="仿宋" w:hAnsi="仿宋" w:eastAsia="仿宋" w:cs="仿宋"/>
          <w:color w:val="auto"/>
          <w:w w:val="100"/>
          <w:sz w:val="32"/>
          <w:lang w:eastAsia="zh-CN"/>
        </w:rPr>
        <w:t>图克镇呼吉尔特村。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三、建设</w:t>
      </w:r>
      <w:r>
        <w:rPr>
          <w:rFonts w:hint="eastAsia" w:ascii="黑体" w:hAnsi="黑体" w:eastAsia="黑体" w:cs="黑体"/>
          <w:w w:val="100"/>
          <w:sz w:val="32"/>
          <w:szCs w:val="32"/>
        </w:rPr>
        <w:t>规模与内容：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</w:rPr>
        <w:t>建筑面积120平方米，主要建设保健室、留观室、测温通道、监控室、保安室、休息室、大门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安装变压器1台。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四、总投资及资金来源：</w:t>
      </w:r>
      <w:r>
        <w:rPr>
          <w:rFonts w:hint="eastAsia" w:ascii="仿宋" w:hAnsi="仿宋" w:eastAsia="仿宋" w:cs="仿宋"/>
          <w:w w:val="100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w w:val="100"/>
          <w:sz w:val="32"/>
          <w:szCs w:val="32"/>
        </w:rPr>
        <w:t>项目总投资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w w:val="100"/>
          <w:sz w:val="32"/>
          <w:szCs w:val="32"/>
        </w:rPr>
        <w:t>万元，资金来源</w:t>
      </w:r>
      <w:r>
        <w:rPr>
          <w:rFonts w:hint="eastAsia" w:ascii="仿宋_GB2312" w:eastAsia="仿宋_GB2312"/>
          <w:w w:val="100"/>
          <w:sz w:val="32"/>
          <w:szCs w:val="32"/>
          <w:lang w:eastAsia="zh-CN"/>
        </w:rPr>
        <w:t>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right="0" w:rightChars="0"/>
        <w:textAlignment w:val="auto"/>
        <w:outlineLvl w:val="9"/>
        <w:rPr>
          <w:rFonts w:hint="eastAsia" w:ascii="仿宋_GB2312" w:eastAsia="仿宋_GB2312"/>
          <w:color w:val="auto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w w:val="100"/>
          <w:sz w:val="32"/>
          <w:szCs w:val="32"/>
        </w:rPr>
        <w:t>五、建设年限：</w:t>
      </w:r>
      <w:r>
        <w:rPr>
          <w:rFonts w:hint="eastAsia" w:ascii="仿宋_GB2312" w:eastAsia="仿宋_GB2312"/>
          <w:color w:val="auto"/>
          <w:w w:val="100"/>
          <w:sz w:val="32"/>
          <w:szCs w:val="32"/>
          <w:lang w:val="en-US" w:eastAsia="zh-CN"/>
        </w:rPr>
        <w:t>2022年9月-2024年9月</w:t>
      </w:r>
      <w:r>
        <w:rPr>
          <w:rFonts w:hint="eastAsia" w:ascii="仿宋_GB2312" w:eastAsia="仿宋_GB2312"/>
          <w:color w:val="auto"/>
          <w:w w:val="1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" w:eastAsia="仿宋_GB2312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六、项目</w:t>
      </w:r>
      <w:r>
        <w:rPr>
          <w:rFonts w:hint="eastAsia" w:ascii="黑体" w:hAnsi="黑体" w:eastAsia="黑体" w:cs="黑体"/>
          <w:w w:val="100"/>
          <w:sz w:val="32"/>
          <w:szCs w:val="32"/>
          <w:lang w:eastAsia="zh-CN"/>
        </w:rPr>
        <w:t>建设单位及负责人</w:t>
      </w:r>
      <w:r>
        <w:rPr>
          <w:rFonts w:hint="eastAsia" w:ascii="黑体" w:hAnsi="黑体" w:eastAsia="黑体" w:cs="黑体"/>
          <w:w w:val="100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乌审旗呼吉尔特小学</w:t>
      </w:r>
      <w:r>
        <w:rPr>
          <w:rFonts w:hint="eastAsia" w:ascii="仿宋_GB2312" w:hAnsi="仿宋" w:eastAsia="仿宋_GB2312"/>
          <w:w w:val="100"/>
          <w:sz w:val="32"/>
          <w:szCs w:val="32"/>
          <w:lang w:eastAsia="zh-CN"/>
        </w:rPr>
        <w:t>，负责人为张彦刚。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接文后，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严格按照有关法规和文件要求办理相关手续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不得擅自扩大建设规模，更改建设内容，超标准装修。要采取有效措施加强项目管理，落实管理责任，合规使用资金，确保工程质量，按期建成投入使用。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hint="eastAsia"/>
          <w:lang w:eastAsia="zh-CN"/>
        </w:rPr>
      </w:pPr>
    </w:p>
    <w:p>
      <w:pPr>
        <w:pStyle w:val="2"/>
        <w:ind w:firstLine="64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w w:val="100"/>
          <w:sz w:val="32"/>
          <w:szCs w:val="32"/>
        </w:rPr>
      </w:pPr>
      <w:r>
        <w:rPr>
          <w:rFonts w:hint="eastAsia" w:ascii="仿宋_GB2312" w:eastAsia="仿宋_GB2312"/>
          <w:w w:val="100"/>
          <w:sz w:val="32"/>
          <w:szCs w:val="32"/>
        </w:rPr>
        <w:t>附件：审批部门</w:t>
      </w:r>
      <w:r>
        <w:rPr>
          <w:rFonts w:hint="eastAsia" w:ascii="仿宋_GB2312" w:eastAsia="仿宋_GB2312"/>
          <w:w w:val="100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w w:val="100"/>
          <w:sz w:val="32"/>
          <w:szCs w:val="32"/>
        </w:rPr>
        <w:t>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乌审旗发展和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53340</wp:posOffset>
                </wp:positionV>
                <wp:extent cx="5600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4.2pt;height:0.05pt;width:441pt;z-index:251659264;mso-width-relative:page;mso-height-relative:page;" filled="f" stroked="t" coordsize="21600,21600" o:gfxdata="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Pn4+1QAAAAcBAAAPAAAAAAAAAAEAIAAAACIAAABkcnMvZG93bnJldi54bWxQSwECFAAU&#10;AAAACACHTuJAG3a/2vQBAADm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375285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6pt;margin-top:29.55pt;height:0.05pt;width:441pt;z-index:251660288;mso-width-relative:page;mso-height-relative:page;" filled="f" stroked="t" coordsize="21600,21600" o:gfxdata="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5L5Ht1wAAAAkBAAAPAAAAAAAAAAEAIAAAACIAAABkcnMvZG93bnJldi54bWxQSwEC&#10;FAAUAAAACACHTuJAtmsEm/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乌审旗发展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和改革委员会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22年9月16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tbl>
      <w:tblPr>
        <w:tblStyle w:val="7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75"/>
        <w:gridCol w:w="1230"/>
        <w:gridCol w:w="1170"/>
        <w:gridCol w:w="1125"/>
        <w:gridCol w:w="1080"/>
        <w:gridCol w:w="13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审批部门审核意见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乌审旗呼吉尔特小学门卫室改建和变压器安装项目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不采用招标方式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重要设备、材料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93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审批部门审批意见说明：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TJlYTdhZmVmNGRhNzNlYzJlNGUxNTNkMzljMTkifQ=="/>
  </w:docVars>
  <w:rsids>
    <w:rsidRoot w:val="55E047B7"/>
    <w:rsid w:val="55E0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0"/>
    <w:pPr>
      <w:jc w:val="center"/>
    </w:pPr>
    <w:rPr>
      <w:rFonts w:ascii="Times New Roman" w:hAnsi="Times New Roman"/>
      <w:b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590</Words>
  <Characters>643</Characters>
  <Lines>0</Lines>
  <Paragraphs>0</Paragraphs>
  <TotalTime>95</TotalTime>
  <ScaleCrop>false</ScaleCrop>
  <LinksUpToDate>false</LinksUpToDate>
  <CharactersWithSpaces>980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2022-09-16T05:39:00Z</dcterms:created>
  <dc:creator>Administrator</dc:creator>
  <cp:lastModifiedBy>Administrator</cp:lastModifiedBy>
  <cp:lastPrinted>2022-09-16T06:22:52Z</cp:lastPrinted>
  <dcterms:modified xsi:type="dcterms:W3CDTF">2022-09-16T07:48:41Z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5CAA4B249DAA418A928CA37B41D5353C</vt:lpwstr>
  </property>
</Properties>
</file>