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04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6241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97B3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AAD2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EE75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乌民委函〔20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 w14:paraId="41C7C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EC62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乌审旗民族事务委员会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铸牢中华民族共同体意识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翻译人员培训班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函</w:t>
      </w:r>
    </w:p>
    <w:p w14:paraId="3760A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72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829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 </w:t>
      </w:r>
    </w:p>
    <w:p w14:paraId="767D9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总书记关于加强和改进民族工作的重要思想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铸牢中华民族共同体意识，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切实加强我旗翻译人才队伍建设，提升干部素质能力，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决定举办铸牢中华民族共同体意识全旗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翻译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。现将有关事宜通知如下：</w:t>
      </w:r>
    </w:p>
    <w:p w14:paraId="2458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地点</w:t>
      </w:r>
    </w:p>
    <w:p w14:paraId="1BE20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时间：2024年11月14日—15日。</w:t>
      </w:r>
    </w:p>
    <w:p w14:paraId="5D86A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内蒙古城川民族干部学院。</w:t>
      </w:r>
    </w:p>
    <w:p w14:paraId="40B1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参训</w:t>
      </w:r>
      <w:r>
        <w:rPr>
          <w:rFonts w:hint="eastAsia" w:ascii="黑体" w:hAnsi="黑体" w:eastAsia="黑体" w:cs="黑体"/>
          <w:sz w:val="32"/>
          <w:szCs w:val="32"/>
        </w:rPr>
        <w:t>人员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及培训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 w14:paraId="6D75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参训</w:t>
      </w:r>
      <w:r>
        <w:rPr>
          <w:rFonts w:hint="eastAsia" w:ascii="楷体" w:hAnsi="楷体" w:eastAsia="楷体" w:cs="楷体"/>
          <w:sz w:val="32"/>
          <w:szCs w:val="32"/>
        </w:rPr>
        <w:t>人员</w:t>
      </w:r>
    </w:p>
    <w:p w14:paraId="4CFC8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1101725</wp:posOffset>
                </wp:positionV>
                <wp:extent cx="6119495" cy="635"/>
                <wp:effectExtent l="0" t="28575" r="14605" b="469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05pt;margin-top:86.75pt;height:0.05pt;width:481.85pt;rotation:11796480f;z-index:251661312;mso-width-relative:page;mso-height-relative:page;" filled="f" stroked="t" coordsize="21600,21600" o:gfxdata="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LFDr2QAAAAsBAAAPAAAAAAAAAAEA&#10;IAAAACIAAABkcnMvZG93bnJldi54bWxQSwECFAAUAAAACACHTuJA29JSRg4CAAAGBAAADgAAAAAA&#10;AAABACAAAAAoAQAAZHJzL2Uyb0RvYy54bWxQSwUGAAAAAAYABgBZAQAAq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旗四大班子办公室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旗纪委、旗政法委、旗委组织部、旗委宣传部、旗委统战部、检察院、法院、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苏木镇及民族事务委员会委员单位各确定一名工作人员参加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D96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（二）培训内容</w:t>
      </w:r>
    </w:p>
    <w:p w14:paraId="3C475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1、铸牢中华民族共同体意识讲座；</w:t>
      </w:r>
    </w:p>
    <w:p w14:paraId="1364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2、翻译基础知识及技巧讲座。</w:t>
      </w:r>
    </w:p>
    <w:p w14:paraId="376C3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、其他要求</w:t>
      </w:r>
    </w:p>
    <w:p w14:paraId="6B58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（一）请各有关单位严格按要求参加培训，确因特殊情况不能参加培训的，需向旗民族事务委员会履行书面请假手续。</w:t>
      </w:r>
    </w:p>
    <w:p w14:paraId="0F20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（二）培训讲课费、场地费、食宿费等费用由旗民委承担。</w:t>
      </w:r>
    </w:p>
    <w:p w14:paraId="2570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（三）参加培训报名人员11月14日早上8:00在党政新区6号楼前集合后统一乘车前往培训点。</w:t>
      </w:r>
    </w:p>
    <w:p w14:paraId="6FBDE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下班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《铸牢中华民族共同体意识全旗翻译人员培训班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电子版报送至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wmsj139@163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并参训人员扫后附二维码进群。</w:t>
      </w:r>
    </w:p>
    <w:p w14:paraId="2D6B5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联系人：孟克达来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联系电话：13947757333</w:t>
      </w:r>
    </w:p>
    <w:p w14:paraId="784F2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FFA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附件：1.乌审旗民族事务委员会委员单位名单</w:t>
      </w:r>
    </w:p>
    <w:p w14:paraId="4D74F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2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4"/>
          <w:w w:val="100"/>
          <w:kern w:val="0"/>
          <w:sz w:val="32"/>
          <w:szCs w:val="32"/>
          <w:fitText w:val="8354" w:id="76548061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4"/>
          <w:w w:val="100"/>
          <w:kern w:val="0"/>
          <w:sz w:val="32"/>
          <w:szCs w:val="32"/>
          <w:fitText w:val="8354" w:id="765480614"/>
          <w:lang w:eastAsia="zh-CN"/>
        </w:rPr>
        <w:t>铸牢中华民族共同体意识全旗翻译人员培训班</w:t>
      </w:r>
      <w:r>
        <w:rPr>
          <w:rFonts w:hint="eastAsia" w:ascii="仿宋_GB2312" w:hAnsi="仿宋_GB2312" w:eastAsia="仿宋_GB2312" w:cs="仿宋_GB2312"/>
          <w:spacing w:val="14"/>
          <w:w w:val="100"/>
          <w:kern w:val="0"/>
          <w:sz w:val="32"/>
          <w:szCs w:val="32"/>
          <w:fitText w:val="8354" w:id="765480614"/>
        </w:rPr>
        <w:t>报名</w:t>
      </w:r>
      <w:r>
        <w:rPr>
          <w:rFonts w:hint="eastAsia" w:ascii="仿宋_GB2312" w:hAnsi="仿宋_GB2312" w:eastAsia="仿宋_GB2312" w:cs="仿宋_GB2312"/>
          <w:spacing w:val="15"/>
          <w:w w:val="100"/>
          <w:kern w:val="0"/>
          <w:sz w:val="32"/>
          <w:szCs w:val="32"/>
          <w:fitText w:val="8354" w:id="765480614"/>
        </w:rPr>
        <w:t>表</w:t>
      </w:r>
    </w:p>
    <w:p w14:paraId="6E256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00D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434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乌审旗民族事务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</w:p>
    <w:p w14:paraId="06C1C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p w14:paraId="0B2C5798"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br w:type="page"/>
      </w:r>
    </w:p>
    <w:p w14:paraId="28CD5F45">
      <w:pPr>
        <w:wordWrap w:val="0"/>
        <w:spacing w:before="0" w:after="0" w:line="540" w:lineRule="atLeast"/>
        <w:ind w:left="0"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</w:p>
    <w:p w14:paraId="65484B2F">
      <w:pPr>
        <w:wordWrap w:val="0"/>
        <w:spacing w:before="0" w:after="0" w:line="54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</w:rPr>
        <w:t>乌审旗民族事务委员会委员单位</w:t>
      </w:r>
      <w:r>
        <w:rPr>
          <w:rFonts w:hint="eastAsia" w:ascii="方正小标宋_GBK" w:hAnsi="方正小标宋_GBK" w:eastAsia="方正小标宋_GBK" w:cs="方正小标宋_GBK"/>
          <w:b w:val="0"/>
          <w:i w:val="0"/>
          <w:strike w:val="0"/>
          <w:color w:val="000000"/>
          <w:sz w:val="44"/>
          <w:szCs w:val="44"/>
          <w:lang w:val="en-US" w:eastAsia="zh-CN"/>
        </w:rPr>
        <w:t>名单</w:t>
      </w:r>
    </w:p>
    <w:tbl>
      <w:tblPr>
        <w:tblStyle w:val="10"/>
        <w:tblpPr w:leftFromText="180" w:rightFromText="180" w:vertAnchor="text" w:horzAnchor="page" w:tblpX="1338" w:tblpY="385"/>
        <w:tblOverlap w:val="never"/>
        <w:tblW w:w="965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785"/>
        <w:gridCol w:w="925"/>
        <w:gridCol w:w="4125"/>
      </w:tblGrid>
      <w:tr w14:paraId="76F3D9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1" w:type="dxa"/>
            <w:vAlign w:val="center"/>
          </w:tcPr>
          <w:p w14:paraId="0DC1F8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85" w:type="dxa"/>
            <w:vAlign w:val="center"/>
          </w:tcPr>
          <w:p w14:paraId="6B6CB7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925" w:type="dxa"/>
            <w:vAlign w:val="center"/>
          </w:tcPr>
          <w:p w14:paraId="14BFA3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25" w:type="dxa"/>
            <w:vAlign w:val="center"/>
          </w:tcPr>
          <w:p w14:paraId="137207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单位名称</w:t>
            </w:r>
          </w:p>
        </w:tc>
      </w:tr>
      <w:tr w14:paraId="2587EC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1" w:type="dxa"/>
            <w:vAlign w:val="center"/>
          </w:tcPr>
          <w:p w14:paraId="7DE300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85" w:type="dxa"/>
            <w:vAlign w:val="center"/>
          </w:tcPr>
          <w:p w14:paraId="4B7447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民族事务委员会</w:t>
            </w:r>
          </w:p>
        </w:tc>
        <w:tc>
          <w:tcPr>
            <w:tcW w:w="925" w:type="dxa"/>
            <w:vAlign w:val="center"/>
          </w:tcPr>
          <w:p w14:paraId="7D4B2D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25" w:type="dxa"/>
            <w:vAlign w:val="center"/>
          </w:tcPr>
          <w:p w14:paraId="1CDC3FA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税务局</w:t>
            </w:r>
          </w:p>
        </w:tc>
      </w:tr>
      <w:tr w14:paraId="1CAF45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21" w:type="dxa"/>
            <w:vAlign w:val="center"/>
          </w:tcPr>
          <w:p w14:paraId="4038D5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85" w:type="dxa"/>
            <w:vAlign w:val="center"/>
          </w:tcPr>
          <w:p w14:paraId="6C29E2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发展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改革委员会</w:t>
            </w:r>
          </w:p>
        </w:tc>
        <w:tc>
          <w:tcPr>
            <w:tcW w:w="925" w:type="dxa"/>
            <w:vAlign w:val="center"/>
          </w:tcPr>
          <w:p w14:paraId="59FD38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25" w:type="dxa"/>
            <w:vAlign w:val="center"/>
          </w:tcPr>
          <w:p w14:paraId="51F177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交通运输局</w:t>
            </w:r>
            <w:bookmarkStart w:id="0" w:name="_GoBack"/>
            <w:bookmarkEnd w:id="0"/>
          </w:p>
        </w:tc>
      </w:tr>
      <w:tr w14:paraId="334C0F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1" w:type="dxa"/>
            <w:vAlign w:val="center"/>
          </w:tcPr>
          <w:p w14:paraId="053F73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85" w:type="dxa"/>
            <w:vAlign w:val="center"/>
          </w:tcPr>
          <w:p w14:paraId="50873D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教育体育局</w:t>
            </w:r>
          </w:p>
        </w:tc>
        <w:tc>
          <w:tcPr>
            <w:tcW w:w="925" w:type="dxa"/>
            <w:vAlign w:val="center"/>
          </w:tcPr>
          <w:p w14:paraId="19EC43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125" w:type="dxa"/>
            <w:vAlign w:val="center"/>
          </w:tcPr>
          <w:p w14:paraId="310F22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水利局</w:t>
            </w:r>
          </w:p>
        </w:tc>
      </w:tr>
      <w:tr w14:paraId="66488A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center"/>
          </w:tcPr>
          <w:p w14:paraId="732DCF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85" w:type="dxa"/>
            <w:vAlign w:val="center"/>
          </w:tcPr>
          <w:p w14:paraId="5ADB94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工信和科技局</w:t>
            </w:r>
          </w:p>
        </w:tc>
        <w:tc>
          <w:tcPr>
            <w:tcW w:w="925" w:type="dxa"/>
            <w:vAlign w:val="center"/>
          </w:tcPr>
          <w:p w14:paraId="16BA22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125" w:type="dxa"/>
            <w:vAlign w:val="center"/>
          </w:tcPr>
          <w:p w14:paraId="1F69C0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农牧局</w:t>
            </w:r>
          </w:p>
        </w:tc>
      </w:tr>
      <w:tr w14:paraId="74B705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center"/>
          </w:tcPr>
          <w:p w14:paraId="6C473B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85" w:type="dxa"/>
            <w:vAlign w:val="center"/>
          </w:tcPr>
          <w:p w14:paraId="0E983F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公安局</w:t>
            </w:r>
          </w:p>
        </w:tc>
        <w:tc>
          <w:tcPr>
            <w:tcW w:w="925" w:type="dxa"/>
            <w:vAlign w:val="center"/>
          </w:tcPr>
          <w:p w14:paraId="7DCA49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125" w:type="dxa"/>
            <w:vAlign w:val="center"/>
          </w:tcPr>
          <w:p w14:paraId="6F1D95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文化和旅游局</w:t>
            </w:r>
          </w:p>
        </w:tc>
      </w:tr>
      <w:tr w14:paraId="05F6D6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21" w:type="dxa"/>
            <w:vAlign w:val="center"/>
          </w:tcPr>
          <w:p w14:paraId="6827824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85" w:type="dxa"/>
            <w:vAlign w:val="center"/>
          </w:tcPr>
          <w:p w14:paraId="17ED41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民政局</w:t>
            </w:r>
          </w:p>
        </w:tc>
        <w:tc>
          <w:tcPr>
            <w:tcW w:w="925" w:type="dxa"/>
            <w:vAlign w:val="center"/>
          </w:tcPr>
          <w:p w14:paraId="2052F8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25" w:type="dxa"/>
            <w:vAlign w:val="center"/>
          </w:tcPr>
          <w:p w14:paraId="25A8CE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卫生健康委员会</w:t>
            </w:r>
          </w:p>
        </w:tc>
      </w:tr>
      <w:tr w14:paraId="38FDFD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21" w:type="dxa"/>
            <w:vAlign w:val="center"/>
          </w:tcPr>
          <w:p w14:paraId="6246D1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85" w:type="dxa"/>
            <w:vAlign w:val="center"/>
          </w:tcPr>
          <w:p w14:paraId="52DFB9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司法局</w:t>
            </w:r>
          </w:p>
        </w:tc>
        <w:tc>
          <w:tcPr>
            <w:tcW w:w="925" w:type="dxa"/>
            <w:vAlign w:val="center"/>
          </w:tcPr>
          <w:p w14:paraId="6EBAC8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60E775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市场监督管理局</w:t>
            </w:r>
          </w:p>
        </w:tc>
      </w:tr>
      <w:tr w14:paraId="110410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center"/>
          </w:tcPr>
          <w:p w14:paraId="1EEB92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85" w:type="dxa"/>
            <w:vAlign w:val="center"/>
          </w:tcPr>
          <w:p w14:paraId="4B63C2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财政局</w:t>
            </w:r>
          </w:p>
        </w:tc>
        <w:tc>
          <w:tcPr>
            <w:tcW w:w="925" w:type="dxa"/>
            <w:vAlign w:val="center"/>
          </w:tcPr>
          <w:p w14:paraId="45A4AD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D88BA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统计局</w:t>
            </w:r>
          </w:p>
        </w:tc>
      </w:tr>
      <w:tr w14:paraId="09B687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21" w:type="dxa"/>
            <w:vAlign w:val="center"/>
          </w:tcPr>
          <w:p w14:paraId="6733C5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85" w:type="dxa"/>
            <w:vAlign w:val="center"/>
          </w:tcPr>
          <w:p w14:paraId="2A76E4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人力资源和社会保障局</w:t>
            </w:r>
          </w:p>
        </w:tc>
        <w:tc>
          <w:tcPr>
            <w:tcW w:w="925" w:type="dxa"/>
            <w:vAlign w:val="center"/>
          </w:tcPr>
          <w:p w14:paraId="64C940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09671E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能源局</w:t>
            </w:r>
          </w:p>
        </w:tc>
      </w:tr>
      <w:tr w14:paraId="09D245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1" w:type="dxa"/>
            <w:vAlign w:val="center"/>
          </w:tcPr>
          <w:p w14:paraId="474F84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85" w:type="dxa"/>
            <w:vAlign w:val="center"/>
          </w:tcPr>
          <w:p w14:paraId="6D28BF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自然资源局</w:t>
            </w:r>
          </w:p>
        </w:tc>
        <w:tc>
          <w:tcPr>
            <w:tcW w:w="925" w:type="dxa"/>
            <w:vAlign w:val="center"/>
          </w:tcPr>
          <w:p w14:paraId="5BDD48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5B5409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林业和草原局</w:t>
            </w:r>
          </w:p>
        </w:tc>
      </w:tr>
      <w:tr w14:paraId="27369A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21" w:type="dxa"/>
            <w:vAlign w:val="center"/>
          </w:tcPr>
          <w:p w14:paraId="5D4808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785" w:type="dxa"/>
            <w:vAlign w:val="center"/>
          </w:tcPr>
          <w:p w14:paraId="4792AA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生态环境局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乌审旗分局</w:t>
            </w:r>
          </w:p>
        </w:tc>
        <w:tc>
          <w:tcPr>
            <w:tcW w:w="925" w:type="dxa"/>
            <w:vAlign w:val="center"/>
          </w:tcPr>
          <w:p w14:paraId="7A741E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0DB104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金融办</w:t>
            </w:r>
          </w:p>
        </w:tc>
      </w:tr>
      <w:tr w14:paraId="733134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21" w:type="dxa"/>
            <w:vAlign w:val="center"/>
          </w:tcPr>
          <w:p w14:paraId="6B6184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785" w:type="dxa"/>
            <w:vAlign w:val="center"/>
          </w:tcPr>
          <w:p w14:paraId="3D7298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住房和城乡建设局</w:t>
            </w:r>
          </w:p>
        </w:tc>
        <w:tc>
          <w:tcPr>
            <w:tcW w:w="925" w:type="dxa"/>
            <w:vAlign w:val="center"/>
          </w:tcPr>
          <w:p w14:paraId="4B70A4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21B2D0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医疗保障局</w:t>
            </w:r>
          </w:p>
        </w:tc>
      </w:tr>
      <w:tr w14:paraId="33C845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1" w:type="dxa"/>
            <w:vAlign w:val="center"/>
          </w:tcPr>
          <w:p w14:paraId="5F3691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785" w:type="dxa"/>
            <w:vAlign w:val="center"/>
          </w:tcPr>
          <w:p w14:paraId="08F5C2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统筹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发展中心</w:t>
            </w:r>
          </w:p>
        </w:tc>
        <w:tc>
          <w:tcPr>
            <w:tcW w:w="925" w:type="dxa"/>
            <w:vAlign w:val="center"/>
          </w:tcPr>
          <w:p w14:paraId="4865BA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5C8989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信访局</w:t>
            </w:r>
          </w:p>
        </w:tc>
      </w:tr>
      <w:tr w14:paraId="667090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center"/>
          </w:tcPr>
          <w:p w14:paraId="0461B8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785" w:type="dxa"/>
            <w:vAlign w:val="center"/>
          </w:tcPr>
          <w:p w14:paraId="3B1B86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人民银行乌审旗中心支行</w:t>
            </w:r>
          </w:p>
        </w:tc>
        <w:tc>
          <w:tcPr>
            <w:tcW w:w="925" w:type="dxa"/>
            <w:vAlign w:val="center"/>
          </w:tcPr>
          <w:p w14:paraId="115E1D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36753C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团委</w:t>
            </w:r>
          </w:p>
        </w:tc>
      </w:tr>
      <w:tr w14:paraId="75EF39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1" w:type="dxa"/>
            <w:vAlign w:val="center"/>
          </w:tcPr>
          <w:p w14:paraId="5862877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785" w:type="dxa"/>
            <w:vAlign w:val="center"/>
          </w:tcPr>
          <w:p w14:paraId="6AE18E7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工会</w:t>
            </w:r>
          </w:p>
        </w:tc>
        <w:tc>
          <w:tcPr>
            <w:tcW w:w="925" w:type="dxa"/>
            <w:vAlign w:val="center"/>
          </w:tcPr>
          <w:p w14:paraId="549004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C71F9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政务服务与数据管理局</w:t>
            </w:r>
          </w:p>
        </w:tc>
      </w:tr>
      <w:tr w14:paraId="07A18B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1" w:type="dxa"/>
            <w:vAlign w:val="center"/>
          </w:tcPr>
          <w:p w14:paraId="1B9D89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785" w:type="dxa"/>
            <w:vAlign w:val="center"/>
          </w:tcPr>
          <w:p w14:paraId="6EF2BA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妇联</w:t>
            </w:r>
          </w:p>
        </w:tc>
        <w:tc>
          <w:tcPr>
            <w:tcW w:w="925" w:type="dxa"/>
            <w:vAlign w:val="center"/>
          </w:tcPr>
          <w:p w14:paraId="670178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B9E5E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退役军人事务局</w:t>
            </w:r>
          </w:p>
        </w:tc>
      </w:tr>
      <w:tr w14:paraId="56D83E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1" w:type="dxa"/>
            <w:vAlign w:val="center"/>
          </w:tcPr>
          <w:p w14:paraId="7B1318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785" w:type="dxa"/>
            <w:vAlign w:val="center"/>
          </w:tcPr>
          <w:p w14:paraId="0FFCB0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  <w:t>应急管理局</w:t>
            </w:r>
          </w:p>
        </w:tc>
        <w:tc>
          <w:tcPr>
            <w:tcW w:w="925" w:type="dxa"/>
            <w:vAlign w:val="center"/>
          </w:tcPr>
          <w:p w14:paraId="4B5F0F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 w14:paraId="33833F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5087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 w14:paraId="0FC54CE1">
      <w:pPr>
        <w:wordWrap w:val="0"/>
        <w:spacing w:before="0" w:after="0" w:line="540" w:lineRule="atLeast"/>
        <w:ind w:left="0"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 w14:paraId="601A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铸牢中华民族共同体意识全旗翻译人员</w:t>
      </w:r>
    </w:p>
    <w:p w14:paraId="0AB9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培训班报名表</w:t>
      </w:r>
    </w:p>
    <w:p w14:paraId="0E59F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单位：               </w:t>
      </w:r>
    </w:p>
    <w:tbl>
      <w:tblPr>
        <w:tblStyle w:val="11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28"/>
        <w:gridCol w:w="1664"/>
        <w:gridCol w:w="1608"/>
        <w:gridCol w:w="2240"/>
        <w:gridCol w:w="1010"/>
      </w:tblGrid>
      <w:tr w14:paraId="594E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35A8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28" w:type="dxa"/>
            <w:noWrap w:val="0"/>
            <w:vAlign w:val="top"/>
          </w:tcPr>
          <w:p w14:paraId="6F6C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64" w:type="dxa"/>
            <w:noWrap w:val="0"/>
            <w:vAlign w:val="top"/>
          </w:tcPr>
          <w:p w14:paraId="1D27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08" w:type="dxa"/>
            <w:noWrap w:val="0"/>
            <w:vAlign w:val="top"/>
          </w:tcPr>
          <w:p w14:paraId="4DBB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40" w:type="dxa"/>
            <w:noWrap w:val="0"/>
            <w:vAlign w:val="top"/>
          </w:tcPr>
          <w:p w14:paraId="2F38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10" w:type="dxa"/>
            <w:noWrap w:val="0"/>
            <w:vAlign w:val="top"/>
          </w:tcPr>
          <w:p w14:paraId="42347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020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6B50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5AFD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3366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67B3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2141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2972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8A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1989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3784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0ADB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01FEE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4332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7DE2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1A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2608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79A8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0D29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7BA4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67DF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481B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7D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25C4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2575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7246A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37F1C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477B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2A5E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D2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2274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4B9E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34DC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1D3D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0560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4658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CE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2DC74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00FD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533C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3E015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2D40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4600F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DB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41E7E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28F8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389E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2C1C7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00C4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7EC7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F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0159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4A0E5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4BB2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7CC7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029B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51560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45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77329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521D2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2039E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2CB02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3B488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068B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7B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11467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5FD9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0B68C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676A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58ED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335C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D2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 w14:paraId="4207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noWrap w:val="0"/>
            <w:vAlign w:val="top"/>
          </w:tcPr>
          <w:p w14:paraId="7CC8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 w14:paraId="6FA8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59D7C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 w14:paraId="1C96C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 w14:paraId="73D7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23CD6C">
      <w:pPr>
        <w:pStyle w:val="16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decimal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19CA8">
    <w:pPr>
      <w:pStyle w:val="6"/>
      <w:rPr>
        <w:rFonts w:hint="eastAsia"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B8742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B8742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100330</wp:posOffset>
              </wp:positionV>
              <wp:extent cx="420370" cy="41211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2F17E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9pt;height:32.45pt;width:33.1pt;mso-position-horizontal:outside;mso-position-horizontal-relative:margin;z-index:251659264;mso-width-relative:page;mso-height-relative:page;" filled="f" stroked="f" coordsize="21600,21600" o:gfxdata="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2UsQPTAAAABQEAAA8AAAAAAAAAAQAgAAAAIgAAAGRycy9kb3ducmV2Lnht&#10;bFBLAQIUABQAAAAIAIdO4kAdzOLk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E2F17E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2539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7BEB5184"/>
    <w:rsid w:val="03E751FE"/>
    <w:rsid w:val="04614EE6"/>
    <w:rsid w:val="14047169"/>
    <w:rsid w:val="1692573B"/>
    <w:rsid w:val="17465999"/>
    <w:rsid w:val="19A66CFA"/>
    <w:rsid w:val="23F448BE"/>
    <w:rsid w:val="2717263C"/>
    <w:rsid w:val="296172F7"/>
    <w:rsid w:val="2BB157FE"/>
    <w:rsid w:val="2FDD680F"/>
    <w:rsid w:val="334E54C1"/>
    <w:rsid w:val="3CBF1EF8"/>
    <w:rsid w:val="3DC6320C"/>
    <w:rsid w:val="3FA475CE"/>
    <w:rsid w:val="4089438C"/>
    <w:rsid w:val="42991F6C"/>
    <w:rsid w:val="4DA641B8"/>
    <w:rsid w:val="51725301"/>
    <w:rsid w:val="532C36B9"/>
    <w:rsid w:val="54180428"/>
    <w:rsid w:val="57311147"/>
    <w:rsid w:val="5A6E4EEC"/>
    <w:rsid w:val="63B231AE"/>
    <w:rsid w:val="6A515094"/>
    <w:rsid w:val="6B297ED4"/>
    <w:rsid w:val="7323664E"/>
    <w:rsid w:val="7A4911CE"/>
    <w:rsid w:val="7BE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spacing w:beforeAutospacing="1" w:afterAutospacing="1" w:line="700" w:lineRule="exact"/>
      <w:jc w:val="center"/>
      <w:outlineLvl w:val="0"/>
    </w:pPr>
    <w:rPr>
      <w:rFonts w:hint="eastAsia" w:ascii="宋体" w:hAnsi="宋体" w:eastAsia="黑体"/>
      <w:bCs/>
      <w:kern w:val="44"/>
      <w:szCs w:val="48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300" w:after="300"/>
      <w:jc w:val="center"/>
      <w:outlineLvl w:val="1"/>
    </w:pPr>
    <w:rPr>
      <w:rFonts w:ascii="Arial" w:hAnsi="Arial" w:eastAsia="楷体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567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Body Text First Indent 2"/>
    <w:basedOn w:val="5"/>
    <w:autoRedefine/>
    <w:unhideWhenUsed/>
    <w:qFormat/>
    <w:uiPriority w:val="99"/>
    <w:pPr>
      <w:spacing w:before="100" w:beforeAutospacing="1" w:after="0"/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  <w:rPr>
      <w:rFonts w:ascii="Calibri" w:hAnsi="Calibri" w:eastAsia="宋体"/>
      <w:sz w:val="28"/>
    </w:rPr>
  </w:style>
  <w:style w:type="character" w:customStyle="1" w:styleId="14">
    <w:name w:val="标题 1 Char"/>
    <w:basedOn w:val="12"/>
    <w:link w:val="2"/>
    <w:autoRedefine/>
    <w:qFormat/>
    <w:uiPriority w:val="0"/>
    <w:rPr>
      <w:rFonts w:ascii="宋体" w:hAnsi="宋体" w:eastAsia="黑体" w:cs="Times New Roman"/>
      <w:bCs/>
      <w:kern w:val="44"/>
      <w:sz w:val="32"/>
      <w:szCs w:val="48"/>
    </w:rPr>
  </w:style>
  <w:style w:type="character" w:customStyle="1" w:styleId="15">
    <w:name w:val="标题 2 Char"/>
    <w:basedOn w:val="12"/>
    <w:link w:val="3"/>
    <w:autoRedefine/>
    <w:qFormat/>
    <w:uiPriority w:val="0"/>
    <w:rPr>
      <w:rFonts w:ascii="Arial" w:hAnsi="Arial" w:eastAsia="楷体" w:cs="Times New Roman"/>
      <w:sz w:val="32"/>
      <w:szCs w:val="24"/>
    </w:rPr>
  </w:style>
  <w:style w:type="paragraph" w:customStyle="1" w:styleId="16">
    <w:name w:val="Plain Text1"/>
    <w:basedOn w:val="1"/>
    <w:qFormat/>
    <w:uiPriority w:val="0"/>
    <w:pPr>
      <w:spacing w:line="576" w:lineRule="exact"/>
    </w:pPr>
    <w:rPr>
      <w:rFonts w:ascii="宋体" w:hAnsi="Courier New" w:eastAsia="Times New Roman"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940</Characters>
  <Lines>1</Lines>
  <Paragraphs>1</Paragraphs>
  <TotalTime>9</TotalTime>
  <ScaleCrop>false</ScaleCrop>
  <LinksUpToDate>false</LinksUpToDate>
  <CharactersWithSpaces>1067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2023-01-31T08:26:00Z</dcterms:created>
  <dc:creator>苏如古</dc:creator>
  <cp:lastModifiedBy>绿茶咖啡</cp:lastModifiedBy>
  <cp:lastPrinted>2024-11-08T02:15:00Z</cp:lastPrinted>
  <dcterms:modified xsi:type="dcterms:W3CDTF">2024-11-21T02:40:48Z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80A7AFE1DDA34C4298E602A141BAE599_13</vt:lpwstr>
  </property>
</Properties>
</file>