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23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年度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财政衔接推进乡村振兴补助资金（少数民族发展任务资金）项目</w:t>
      </w:r>
      <w:r>
        <w:rPr>
          <w:rFonts w:hint="eastAsia" w:cs="宋体"/>
          <w:i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  <w:t>实施计划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3"/>
          <w:szCs w:val="33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color w:val="auto"/>
          <w:sz w:val="22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根据《内蒙古自治区扶贫资金项目公示公告实施办法（修订）》（内扶发〔2018〕75号）文件精神，现将乌审旗2023年度财政衔接推进乡村振兴补助资金（少数民族发展任务资金）项目实施计划进行公告。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公告内容：1.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计划实施的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财政衔接推进乡村振兴补助资金（少数民族发展任务资金）产业项目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数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公告时间为：20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日-20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日，期限为十天，公告期间欢迎来电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联系电话：0477-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扶贫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邮箱：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wmsj139@163.com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附件：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财政衔接推进乡村振兴补助资金（少数民族发展任务资金）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实施计划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ZjU1NWFjNzhlZDk4ZmRkNjQzZjQxYzNhM2JjNzEifQ=="/>
  </w:docVars>
  <w:rsids>
    <w:rsidRoot w:val="3745579F"/>
    <w:rsid w:val="1CCC34FC"/>
    <w:rsid w:val="2331713F"/>
    <w:rsid w:val="31411D5F"/>
    <w:rsid w:val="35C83697"/>
    <w:rsid w:val="3745579F"/>
    <w:rsid w:val="43850C67"/>
    <w:rsid w:val="4E551178"/>
    <w:rsid w:val="533E450F"/>
    <w:rsid w:val="53494043"/>
    <w:rsid w:val="5631684D"/>
    <w:rsid w:val="66B908B0"/>
    <w:rsid w:val="6DF971C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367</Characters>
  <Lines>0</Lines>
  <Paragraphs>0</Paragraphs>
  <TotalTime>2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雅</cp:lastModifiedBy>
  <cp:lastPrinted>2023-04-19T09:58:36Z</cp:lastPrinted>
  <dcterms:modified xsi:type="dcterms:W3CDTF">2023-04-19T09:58:41Z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76CAB7B323CB49F289F6D68F4E87D2F4_13</vt:lpwstr>
  </property>
</Properties>
</file>