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审召镇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人民政府关于印发《乌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审召镇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2023年春季义务植树造林方案》的通知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嘎查村，各二级单位，各</w:t>
      </w:r>
      <w:r>
        <w:rPr>
          <w:rFonts w:hint="eastAsia" w:ascii="仿宋_GB2312" w:hAnsi="仿宋_GB2312" w:eastAsia="仿宋_GB2312" w:cs="仿宋_GB2312"/>
          <w:sz w:val="32"/>
          <w:szCs w:val="32"/>
        </w:rPr>
        <w:t>驻地企业：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审召镇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2023年春季义务植树造林方案》印发给你们，请抓紧贯彻落实。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审召镇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审召镇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2023年春季义务植树造林方案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关于生态文明战略部署，加快推进美丽中国建设，坚持山水林田湖草沙一体化保护和系统治理，加快发展方式绿色转型，提升生态系统多样性、稳定性、持续性，加快实施重要生态系统保护和修复重大工程，进一步激发全民爱绿、护绿、建绿的热情，迅速掀起春季绿化活动的高潮，加快我旗生态建设步伐，改善生态环境，进而推动全旗义务植树造林活动深入开展。结合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党的二十大精神为指导，牢固树立和贯彻落实新发展理念，以全面推行林长制建设为目标，维护林业生态安全为主线，按照“政府主导、全民参与、注重实效、提升绿量、巩固成果”的原则，统筹林业生态、经济、社会三大效益，增加碳汇，不断改善城乡生态环境，为建设生态文明、增进民生福祉和推动经济发展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人民政府统一组织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镇综合保障和技术推广中心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具体负责技术指导，按照属地管理和分片负责原则，要认真完成春季植树造林任务。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镇、各嘎查村2023年春季义务植树时间为3月20日—4月20日。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（一）镇、嘎查村及驻地企业。在自行协调义务植树地块内进行集中义务植树，镇完成不少于100亩的义务植树任务，各嘎查村完成不少于30亩的义务植树任务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团体及广大农牧民。积极开展“幸福林”“青年林”“巾帼林”“亲子林”“企地互助林”“生态示范林”等主题造林活动。植树地块自行协调落实。提倡广大农牧民在自家房前屋后植树造林，并鼓励其参与镇和嘎查村春季义务植树造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（一）苗木供应。镇、嘎查村集中义务植树造林苗木自备。对于造林积极性高的农牧民、造林示范户等可由旗林业和草原局提供部分苗木。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（二）苗木要求。坚持适地适树原则，宜乔则乔，宜灌则灌。阔叶乔木树干通直，根系完整，针叶树种顶牙饱满，层间距适中，冠形完整，无机械损伤，无病虫害，樟子松带营养杯。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（三）栽植要求。乔木株行距 3m×4m，浇水圈直径 1m。灌木株行距 1m×6m。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（一）强化组织领导。各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要切实加强组织领导，按照通知要求，迅速组织开展2023年春季义务植树造林绿化活动，保证栽植成活率，做到栽一棵、活一棵、保一棵。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镇综合保障和技术推广中心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做好统筹协调、苗木把关、技术指导、检查验收等工作；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镇党政综合办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负责义务植树宣传报道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植树期间沿线道路交通安全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和后勤保障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人员安排工作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）做好安全生产。各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在参加义务植树期间应注意交通安全，严格遵守交通法规，进入草原林区后，不得吸烟和使用明火，严防森林草原火灾发生，造林过程中规范使用造林工具，不得从事与造林活动无关事项，注意人身安全。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/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18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18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乌审召镇党政综合办           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22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4140E46"/>
    <w:rsid w:val="063919A3"/>
    <w:rsid w:val="06A116ED"/>
    <w:rsid w:val="09D37EAE"/>
    <w:rsid w:val="0C601E44"/>
    <w:rsid w:val="15273705"/>
    <w:rsid w:val="1A2C1A1E"/>
    <w:rsid w:val="1CC44B43"/>
    <w:rsid w:val="1DEB28E7"/>
    <w:rsid w:val="1F007AA2"/>
    <w:rsid w:val="1FA24862"/>
    <w:rsid w:val="20011A28"/>
    <w:rsid w:val="228F28EA"/>
    <w:rsid w:val="22CC3540"/>
    <w:rsid w:val="29792D27"/>
    <w:rsid w:val="2BAB6B17"/>
    <w:rsid w:val="2BE428E7"/>
    <w:rsid w:val="2C026D28"/>
    <w:rsid w:val="2EA0729A"/>
    <w:rsid w:val="30426DD7"/>
    <w:rsid w:val="322E096B"/>
    <w:rsid w:val="32865F10"/>
    <w:rsid w:val="344363B8"/>
    <w:rsid w:val="37585B91"/>
    <w:rsid w:val="3B445C54"/>
    <w:rsid w:val="3F7153F9"/>
    <w:rsid w:val="42314FD8"/>
    <w:rsid w:val="42B635E8"/>
    <w:rsid w:val="44FA5BB5"/>
    <w:rsid w:val="46EE720B"/>
    <w:rsid w:val="4BF963B8"/>
    <w:rsid w:val="4D476591"/>
    <w:rsid w:val="4F2802BA"/>
    <w:rsid w:val="549D523B"/>
    <w:rsid w:val="55733789"/>
    <w:rsid w:val="61B55CA1"/>
    <w:rsid w:val="67123F01"/>
    <w:rsid w:val="68B7254D"/>
    <w:rsid w:val="71D46F9E"/>
    <w:rsid w:val="73042D22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Normal (Web)"/>
    <w:basedOn w:val="1"/>
    <w:next w:val="7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9">
    <w:name w:val="Body Text 21"/>
    <w:basedOn w:val="1"/>
    <w:qFormat/>
    <w:uiPriority w:val="0"/>
    <w:pPr>
      <w:spacing w:after="120" w:line="480" w:lineRule="auto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1237</Words>
  <Characters>1278</Characters>
  <Lines>23</Lines>
  <Paragraphs>6</Paragraphs>
  <TotalTime>6</TotalTime>
  <ScaleCrop>false</ScaleCrop>
  <LinksUpToDate>false</LinksUpToDate>
  <CharactersWithSpaces>1416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2023-03-14T01:28:00Z</cp:lastPrinted>
  <dcterms:modified xsi:type="dcterms:W3CDTF">2023-05-06T02:59:38Z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