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4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pStyle w:val="2"/>
        <w:rPr>
          <w:rFonts w:hint="eastAsia"/>
        </w:rPr>
      </w:pPr>
    </w:p>
    <w:p>
      <w:pPr>
        <w:pStyle w:val="2"/>
        <w:rPr>
          <w:rFonts w:hint="eastAsia"/>
        </w:rPr>
      </w:pPr>
    </w:p>
    <w:p>
      <w:pPr>
        <w:spacing w:line="710" w:lineRule="exact"/>
        <w:rPr>
          <w:rFonts w:hint="eastAsia" w:ascii="仿宋_GB2312" w:eastAsia="仿宋_GB2312"/>
          <w:sz w:val="32"/>
        </w:rPr>
      </w:pPr>
    </w:p>
    <w:p>
      <w:pPr>
        <w:spacing w:line="800" w:lineRule="exact"/>
        <w:rPr>
          <w:rFonts w:hint="eastAsia" w:ascii="仿宋_GB2312" w:eastAsia="仿宋_GB2312"/>
          <w:sz w:val="32"/>
        </w:rPr>
      </w:pPr>
    </w:p>
    <w:p>
      <w:pPr>
        <w:spacing w:line="580" w:lineRule="auto"/>
        <w:jc w:val="center"/>
        <w:rPr>
          <w:rFonts w:hint="eastAsia"/>
        </w:rPr>
      </w:pPr>
      <w:r>
        <w:rPr>
          <w:rFonts w:hint="eastAsia" w:ascii="仿宋" w:hAnsi="仿宋" w:eastAsia="仿宋" w:cs="仿宋"/>
          <w:sz w:val="32"/>
          <w:szCs w:val="32"/>
        </w:rPr>
        <w:t>苏</w:t>
      </w:r>
      <w:r>
        <w:rPr>
          <w:rFonts w:hint="eastAsia" w:ascii="仿宋" w:hAnsi="仿宋" w:eastAsia="仿宋" w:cs="仿宋"/>
          <w:sz w:val="32"/>
          <w:szCs w:val="32"/>
          <w:lang w:val="en-US" w:eastAsia="zh-CN"/>
        </w:rPr>
        <w:t>政发</w:t>
      </w:r>
      <w:r>
        <w:rPr>
          <w:rFonts w:hint="eastAsia" w:ascii="仿宋" w:hAnsi="仿宋" w:eastAsia="仿宋" w:cs="仿宋"/>
          <w:sz w:val="32"/>
          <w:szCs w:val="32"/>
        </w:rPr>
        <w:t>〔</w:t>
      </w:r>
      <w:r>
        <w:rPr>
          <w:rFonts w:hint="eastAsia" w:ascii="仿宋" w:hAnsi="仿宋" w:eastAsia="仿宋" w:cs="仿宋"/>
          <w:sz w:val="32"/>
          <w:szCs w:val="32"/>
          <w:lang w:val="en-US" w:eastAsia="zh-CN"/>
        </w:rPr>
        <w:t>2024</w:t>
      </w:r>
      <w:r>
        <w:rPr>
          <w:rFonts w:hint="eastAsia" w:ascii="仿宋" w:hAnsi="仿宋" w:eastAsia="仿宋" w:cs="仿宋"/>
          <w:sz w:val="32"/>
          <w:szCs w:val="32"/>
        </w:rPr>
        <w:t>〕</w:t>
      </w:r>
      <w:r>
        <w:rPr>
          <w:rFonts w:hint="eastAsia" w:ascii="仿宋" w:hAnsi="仿宋" w:eastAsia="仿宋" w:cs="仿宋"/>
          <w:sz w:val="32"/>
          <w:szCs w:val="32"/>
          <w:lang w:val="en-US" w:eastAsia="zh-CN"/>
        </w:rPr>
        <w:t>91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苏力德苏木人民政府关于印发《苏力德苏木2024年全面依法治旗工作计划》的通知</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baseline"/>
        <w:rPr>
          <w:rFonts w:hint="eastAsia" w:ascii="方正小标宋简体" w:hAnsi="方正小标宋简体" w:eastAsia="方正小标宋简体" w:cs="方正小标宋简体"/>
          <w:color w:val="auto"/>
          <w:sz w:val="44"/>
          <w:u w:val="none"/>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r>
        <w:rPr>
          <w:rFonts w:hint="eastAsia" w:ascii="仿宋_GB2312" w:hAnsi="仿宋_GB2312" w:eastAsia="仿宋_GB2312" w:cs="仿宋_GB2312"/>
          <w:b w:val="0"/>
          <w:bCs w:val="0"/>
          <w:sz w:val="32"/>
          <w:szCs w:val="32"/>
          <w:lang w:eastAsia="zh-CN"/>
        </w:rPr>
        <w:t>各嘎查村（社区）</w:t>
      </w:r>
      <w:r>
        <w:rPr>
          <w:rFonts w:hint="eastAsia" w:ascii="仿宋_GB2312" w:hAnsi="仿宋_GB2312" w:eastAsia="仿宋_GB2312" w:cs="仿宋_GB2312"/>
          <w:b w:val="0"/>
          <w:bCs w:val="0"/>
          <w:sz w:val="32"/>
          <w:szCs w:val="32"/>
          <w:lang w:val="en-US" w:eastAsia="zh-CN"/>
        </w:rPr>
        <w:t>、各科室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lang w:eastAsia="zh-CN"/>
        </w:rPr>
        <w:t>二级</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现将《苏力德苏木2024年全面依法治旗工作计划》印发给你们，请结合工作实际，认真抓好贯彻落实。</w:t>
      </w:r>
    </w:p>
    <w:p>
      <w:pPr>
        <w:pageBreakBefore w:val="0"/>
        <w:widowControl w:val="0"/>
        <w:kinsoku/>
        <w:overflowPunct/>
        <w:topLinePunct w:val="0"/>
        <w:autoSpaceDE/>
        <w:autoSpaceDN/>
        <w:bidi w:val="0"/>
        <w:adjustRightInd/>
        <w:snapToGrid/>
        <w:spacing w:line="579" w:lineRule="exact"/>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0" w:firstLineChars="0"/>
        <w:jc w:val="right"/>
        <w:textAlignment w:val="baseline"/>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苏力德苏木</w:t>
      </w:r>
      <w:r>
        <w:rPr>
          <w:rFonts w:hint="eastAsia" w:ascii="仿宋_GB2312" w:hAnsi="仿宋_GB2312" w:eastAsia="仿宋_GB2312" w:cs="仿宋_GB2312"/>
          <w:color w:val="auto"/>
          <w:sz w:val="32"/>
          <w:szCs w:val="32"/>
          <w:u w:val="none"/>
        </w:rPr>
        <w:t>人民政府</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840" w:rightChars="400" w:firstLine="0" w:firstLineChars="0"/>
        <w:jc w:val="right"/>
        <w:textAlignment w:val="auto"/>
        <w:rPr>
          <w:rFonts w:hint="eastAsia"/>
          <w:lang w:val="en-US" w:eastAsia="zh-CN"/>
        </w:rPr>
      </w:pP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18</w:t>
      </w:r>
      <w:r>
        <w:rPr>
          <w:rFonts w:hint="eastAsia" w:ascii="仿宋_GB2312" w:hAnsi="仿宋_GB2312" w:eastAsia="仿宋_GB2312" w:cs="仿宋_GB2312"/>
          <w:color w:val="auto"/>
          <w:sz w:val="32"/>
          <w:szCs w:val="32"/>
          <w:u w:val="none"/>
        </w:rPr>
        <w:t>日</w:t>
      </w:r>
    </w:p>
    <w:p>
      <w:pPr>
        <w:keepNext w:val="0"/>
        <w:keepLines w:val="0"/>
        <w:pageBreakBefore w:val="0"/>
        <w:widowControl w:val="0"/>
        <w:kinsoku/>
        <w:wordWrap/>
        <w:overflowPunct/>
        <w:topLinePunct w:val="0"/>
        <w:autoSpaceDE/>
        <w:autoSpaceDN w:val="0"/>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rPr>
        <w:sectPr>
          <w:footerReference r:id="rId3" w:type="default"/>
          <w:footerReference r:id="rId4" w:type="even"/>
          <w:pgSz w:w="11900" w:h="16840"/>
          <w:pgMar w:top="2098" w:right="1474" w:bottom="1984" w:left="1587" w:header="850" w:footer="1417"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val="0"/>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苏力德苏木202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年全面依法治旗工作计划</w:t>
      </w:r>
    </w:p>
    <w:p>
      <w:pPr>
        <w:pStyle w:val="8"/>
        <w:keepNext w:val="0"/>
        <w:keepLines w:val="0"/>
        <w:pageBreakBefore w:val="0"/>
        <w:widowControl w:val="0"/>
        <w:kinsoku/>
        <w:wordWrap/>
        <w:overflowPunct/>
        <w:topLinePunct w:val="0"/>
        <w:autoSpaceDE/>
        <w:autoSpaceDN/>
        <w:bidi w:val="0"/>
        <w:adjustRightInd/>
        <w:snapToGrid/>
        <w:spacing w:line="660" w:lineRule="exact"/>
        <w:ind w:firstLine="0"/>
        <w:textAlignment w:val="auto"/>
        <w:rPr>
          <w:rFonts w:hint="eastAsia"/>
          <w:lang w:val="en-US" w:eastAsia="zh-CN"/>
        </w:rPr>
      </w:pP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color w:val="000000"/>
          <w:spacing w:val="0"/>
          <w:position w:val="0"/>
          <w:sz w:val="32"/>
          <w:szCs w:val="32"/>
          <w:lang w:eastAsia="zh-CN"/>
        </w:rPr>
      </w:pPr>
      <w:r>
        <w:rPr>
          <w:rFonts w:hint="eastAsia" w:ascii="仿宋" w:hAnsi="仿宋" w:eastAsia="仿宋" w:cs="仿宋"/>
          <w:i w:val="0"/>
          <w:iCs w:val="0"/>
          <w:caps w:val="0"/>
          <w:color w:val="auto"/>
          <w:spacing w:val="0"/>
          <w:sz w:val="32"/>
          <w:szCs w:val="32"/>
          <w:shd w:val="clear" w:color="auto" w:fill="auto"/>
        </w:rPr>
        <w:t>2024年是新中国成立75周年，是实现法治建设“十四五”规划目标任务的关键一年，为深入学习贯彻习近平法治思想，全面贯彻落实党的二十大精神</w:t>
      </w:r>
      <w:r>
        <w:rPr>
          <w:rFonts w:hint="eastAsia" w:ascii="仿宋" w:hAnsi="仿宋" w:eastAsia="仿宋" w:cs="仿宋"/>
          <w:i w:val="0"/>
          <w:iCs w:val="0"/>
          <w:caps w:val="0"/>
          <w:color w:val="auto"/>
          <w:spacing w:val="0"/>
          <w:sz w:val="32"/>
          <w:szCs w:val="32"/>
          <w:shd w:val="clear" w:color="auto" w:fill="auto"/>
          <w:lang w:eastAsia="zh-CN"/>
        </w:rPr>
        <w:t>，</w:t>
      </w:r>
      <w:r>
        <w:rPr>
          <w:rFonts w:hint="eastAsia" w:ascii="仿宋" w:hAnsi="仿宋" w:eastAsia="仿宋" w:cs="仿宋"/>
          <w:i w:val="0"/>
          <w:iCs w:val="0"/>
          <w:caps w:val="0"/>
          <w:color w:val="auto"/>
          <w:spacing w:val="0"/>
          <w:kern w:val="0"/>
          <w:sz w:val="32"/>
          <w:szCs w:val="32"/>
          <w:shd w:val="clear" w:color="auto" w:fill="auto"/>
          <w:lang w:val="en-US" w:eastAsia="zh-CN" w:bidi="ar"/>
        </w:rPr>
        <w:t>深入学</w:t>
      </w:r>
      <w:r>
        <w:rPr>
          <w:rFonts w:hint="eastAsia" w:ascii="仿宋" w:hAnsi="仿宋" w:eastAsia="仿宋" w:cs="仿宋"/>
          <w:i w:val="0"/>
          <w:iCs w:val="0"/>
          <w:caps w:val="0"/>
          <w:color w:val="333333"/>
          <w:spacing w:val="0"/>
          <w:kern w:val="0"/>
          <w:sz w:val="32"/>
          <w:szCs w:val="32"/>
          <w:shd w:val="clear" w:fill="FFFFFF"/>
          <w:lang w:val="en-US" w:eastAsia="zh-CN" w:bidi="ar"/>
        </w:rPr>
        <w:t>习贯彻习近平总书记依法治国新理念新思想新战略，</w:t>
      </w:r>
      <w:r>
        <w:rPr>
          <w:rFonts w:hint="eastAsia" w:ascii="仿宋" w:hAnsi="仿宋" w:eastAsia="仿宋" w:cs="仿宋"/>
          <w:sz w:val="32"/>
          <w:szCs w:val="32"/>
        </w:rPr>
        <w:t>坚定不移地将党的群众路线教育实践活动贯穿普法宣传教育工作的始终。</w:t>
      </w:r>
      <w:r>
        <w:rPr>
          <w:rFonts w:hint="eastAsia" w:ascii="仿宋" w:hAnsi="仿宋" w:eastAsia="仿宋" w:cs="仿宋"/>
          <w:spacing w:val="0"/>
          <w:position w:val="0"/>
          <w:sz w:val="32"/>
          <w:szCs w:val="32"/>
        </w:rPr>
        <w:t>按照全面落实依法治国基本方略和建设社会主义政治文明的要求，</w:t>
      </w:r>
      <w:r>
        <w:rPr>
          <w:rFonts w:hint="eastAsia" w:ascii="仿宋" w:hAnsi="仿宋" w:eastAsia="仿宋" w:cs="仿宋"/>
          <w:spacing w:val="0"/>
          <w:position w:val="0"/>
          <w:sz w:val="32"/>
          <w:szCs w:val="32"/>
          <w:lang w:val="en-US" w:eastAsia="zh-CN"/>
        </w:rPr>
        <w:t>以</w:t>
      </w:r>
      <w:r>
        <w:rPr>
          <w:rFonts w:hint="eastAsia" w:ascii="仿宋" w:hAnsi="仿宋" w:eastAsia="仿宋" w:cs="仿宋"/>
          <w:spacing w:val="0"/>
          <w:position w:val="0"/>
          <w:sz w:val="32"/>
          <w:szCs w:val="32"/>
        </w:rPr>
        <w:t>牢固树立社会主义法治理念为立足点，苏力德苏木坚持以</w:t>
      </w:r>
      <w:r>
        <w:rPr>
          <w:rFonts w:hint="eastAsia" w:ascii="仿宋" w:hAnsi="仿宋" w:eastAsia="仿宋" w:cs="仿宋"/>
          <w:spacing w:val="0"/>
          <w:position w:val="0"/>
          <w:sz w:val="32"/>
          <w:szCs w:val="32"/>
          <w:lang w:val="en-US" w:eastAsia="zh-CN"/>
        </w:rPr>
        <w:t>习近平法治</w:t>
      </w:r>
      <w:r>
        <w:rPr>
          <w:rFonts w:hint="eastAsia" w:ascii="仿宋" w:hAnsi="仿宋" w:eastAsia="仿宋" w:cs="仿宋"/>
          <w:spacing w:val="0"/>
          <w:position w:val="0"/>
          <w:sz w:val="32"/>
          <w:szCs w:val="32"/>
        </w:rPr>
        <w:t>思想为指导，深入贯彻落实旗依法治旗委员会、司法局相关精神，为苏力德</w:t>
      </w:r>
      <w:r>
        <w:rPr>
          <w:rFonts w:hint="eastAsia" w:ascii="仿宋" w:hAnsi="仿宋" w:eastAsia="仿宋" w:cs="仿宋"/>
          <w:spacing w:val="0"/>
          <w:position w:val="0"/>
          <w:sz w:val="32"/>
          <w:szCs w:val="32"/>
          <w:lang w:eastAsia="zh-CN"/>
        </w:rPr>
        <w:t>苏木</w:t>
      </w:r>
      <w:r>
        <w:rPr>
          <w:rFonts w:hint="eastAsia" w:ascii="仿宋" w:hAnsi="仿宋" w:eastAsia="仿宋" w:cs="仿宋"/>
          <w:spacing w:val="0"/>
          <w:position w:val="0"/>
          <w:sz w:val="32"/>
          <w:szCs w:val="32"/>
        </w:rPr>
        <w:t>提供有力的法治保障。</w:t>
      </w:r>
      <w:r>
        <w:rPr>
          <w:rFonts w:hint="eastAsia" w:ascii="仿宋" w:hAnsi="仿宋" w:eastAsia="仿宋" w:cs="仿宋"/>
          <w:spacing w:val="0"/>
          <w:position w:val="0"/>
          <w:sz w:val="32"/>
          <w:szCs w:val="32"/>
          <w:lang w:eastAsia="zh-CN"/>
        </w:rPr>
        <w:t>特制定如下工作计划：</w:t>
      </w:r>
    </w:p>
    <w:p>
      <w:pPr>
        <w:keepNext w:val="0"/>
        <w:keepLines w:val="0"/>
        <w:pageBreakBefore w:val="0"/>
        <w:widowControl w:val="0"/>
        <w:kinsoku/>
        <w:wordWrap/>
        <w:overflowPunct/>
        <w:topLinePunct w:val="0"/>
        <w:autoSpaceDE/>
        <w:autoSpaceDN w:val="0"/>
        <w:bidi w:val="0"/>
        <w:adjustRightInd/>
        <w:snapToGrid/>
        <w:spacing w:line="579" w:lineRule="exact"/>
        <w:ind w:left="0" w:right="0" w:firstLine="640" w:firstLineChars="200"/>
        <w:jc w:val="both"/>
        <w:textAlignment w:val="auto"/>
        <w:rPr>
          <w:rFonts w:hint="default"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rPr>
        <w:t>一、深入学习宣传习近平总书记全面依法治国新理念新思想</w:t>
      </w:r>
      <w:r>
        <w:rPr>
          <w:rFonts w:hint="eastAsia" w:ascii="黑体" w:hAnsi="黑体" w:eastAsia="黑体" w:cs="黑体"/>
          <w:spacing w:val="0"/>
          <w:position w:val="0"/>
          <w:sz w:val="32"/>
          <w:szCs w:val="32"/>
          <w:lang w:val="en-US" w:eastAsia="zh-CN"/>
        </w:rPr>
        <w:t>新战略</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以习近平法治思想统领新时代全民普法工作。把习近平总书记全面依法治国新理念新思想新战略纳入党委</w:t>
      </w:r>
      <w:r>
        <w:rPr>
          <w:rFonts w:hint="eastAsia" w:ascii="仿宋_GB2312" w:hAnsi="仿宋_GB2312" w:eastAsia="仿宋_GB2312" w:cs="仿宋_GB2312"/>
          <w:spacing w:val="0"/>
          <w:position w:val="0"/>
          <w:sz w:val="32"/>
          <w:szCs w:val="32"/>
          <w:lang w:val="en-US" w:eastAsia="zh-CN"/>
        </w:rPr>
        <w:t>理论学习</w:t>
      </w:r>
      <w:r>
        <w:rPr>
          <w:rFonts w:hint="eastAsia" w:ascii="仿宋_GB2312" w:hAnsi="仿宋_GB2312" w:eastAsia="仿宋_GB2312" w:cs="仿宋_GB2312"/>
          <w:spacing w:val="0"/>
          <w:position w:val="0"/>
          <w:sz w:val="32"/>
          <w:szCs w:val="32"/>
        </w:rPr>
        <w:t>中心组学习内容，推动领导干部发挥示范带头作用，进一步提升领导干部和国家工作人员法治素养，为全面推进依法治理营造良好环境。广泛开展习近平法治思想学习宣传。把习近平法治思想落实到普法工作全过程、各环节，推动普法阵地建立专栏，推动习近平法治思想进企业、进机关、进校园、进乡村、进社区，推动习近平法治思想学习宣传与新时代文明实践中心建设深度融合，让习近平法治思想深入人心。</w:t>
      </w:r>
    </w:p>
    <w:p>
      <w:pPr>
        <w:keepNext w:val="0"/>
        <w:keepLines w:val="0"/>
        <w:pageBreakBefore w:val="0"/>
        <w:widowControl w:val="0"/>
        <w:kinsoku/>
        <w:wordWrap/>
        <w:overflowPunct/>
        <w:topLinePunct w:val="0"/>
        <w:autoSpaceDE/>
        <w:autoSpaceDN w:val="0"/>
        <w:bidi w:val="0"/>
        <w:adjustRightInd/>
        <w:snapToGrid/>
        <w:spacing w:line="579" w:lineRule="exact"/>
        <w:ind w:left="0" w:right="0" w:firstLine="640" w:firstLineChars="200"/>
        <w:jc w:val="both"/>
        <w:textAlignment w:val="auto"/>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二、积极开展法治宣传教育</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shd w:val="clear" w:color="auto" w:fill="auto"/>
          <w:lang w:val="en-US" w:eastAsia="zh-CN"/>
        </w:rPr>
        <w:t>落实八五规划，</w:t>
      </w:r>
      <w:r>
        <w:rPr>
          <w:rFonts w:hint="eastAsia" w:ascii="仿宋" w:hAnsi="仿宋" w:eastAsia="仿宋" w:cs="仿宋"/>
          <w:i w:val="0"/>
          <w:iCs w:val="0"/>
          <w:caps w:val="0"/>
          <w:color w:val="000000"/>
          <w:spacing w:val="0"/>
          <w:sz w:val="32"/>
          <w:szCs w:val="32"/>
          <w:shd w:val="clear" w:color="auto" w:fill="auto"/>
        </w:rPr>
        <w:t>持续做好年度普法活动</w:t>
      </w:r>
      <w:r>
        <w:rPr>
          <w:rFonts w:hint="eastAsia" w:ascii="仿宋" w:hAnsi="仿宋" w:eastAsia="仿宋" w:cs="仿宋"/>
          <w:i w:val="0"/>
          <w:iCs w:val="0"/>
          <w:caps w:val="0"/>
          <w:color w:val="000000"/>
          <w:spacing w:val="0"/>
          <w:sz w:val="32"/>
          <w:szCs w:val="32"/>
          <w:shd w:val="clear" w:color="auto" w:fill="auto"/>
          <w:lang w:eastAsia="zh-CN"/>
        </w:rPr>
        <w:t>，</w:t>
      </w:r>
      <w:r>
        <w:rPr>
          <w:rFonts w:hint="eastAsia" w:ascii="仿宋_GB2312" w:hAnsi="仿宋_GB2312" w:eastAsia="仿宋_GB2312" w:cs="仿宋_GB2312"/>
          <w:spacing w:val="0"/>
          <w:position w:val="0"/>
          <w:sz w:val="32"/>
          <w:szCs w:val="32"/>
        </w:rPr>
        <w:t>加强</w:t>
      </w:r>
      <w:r>
        <w:rPr>
          <w:rFonts w:hint="eastAsia" w:ascii="仿宋_GB2312" w:hAnsi="仿宋_GB2312" w:eastAsia="仿宋_GB2312" w:cs="仿宋_GB2312"/>
          <w:spacing w:val="0"/>
          <w:position w:val="0"/>
          <w:sz w:val="32"/>
          <w:szCs w:val="32"/>
          <w:lang w:val="en-US" w:eastAsia="zh-CN"/>
        </w:rPr>
        <w:t>法治</w:t>
      </w:r>
      <w:r>
        <w:rPr>
          <w:rFonts w:hint="eastAsia" w:ascii="仿宋_GB2312" w:hAnsi="仿宋_GB2312" w:eastAsia="仿宋_GB2312" w:cs="仿宋_GB2312"/>
          <w:spacing w:val="0"/>
          <w:position w:val="0"/>
          <w:sz w:val="32"/>
          <w:szCs w:val="32"/>
        </w:rPr>
        <w:t>宣传。推进</w:t>
      </w:r>
      <w:r>
        <w:rPr>
          <w:rFonts w:hint="eastAsia" w:ascii="仿宋_GB2312" w:hAnsi="仿宋_GB2312" w:eastAsia="仿宋_GB2312" w:cs="仿宋_GB2312"/>
          <w:spacing w:val="0"/>
          <w:position w:val="0"/>
          <w:sz w:val="32"/>
          <w:szCs w:val="32"/>
          <w:lang w:val="en-US" w:eastAsia="zh-CN"/>
        </w:rPr>
        <w:t>法治</w:t>
      </w:r>
      <w:r>
        <w:rPr>
          <w:rFonts w:hint="eastAsia" w:ascii="仿宋_GB2312" w:hAnsi="仿宋_GB2312" w:eastAsia="仿宋_GB2312" w:cs="仿宋_GB2312"/>
          <w:spacing w:val="0"/>
          <w:position w:val="0"/>
          <w:sz w:val="32"/>
          <w:szCs w:val="32"/>
        </w:rPr>
        <w:t>知识考试工作制度化常态化，不断健全尊崇宪法、学习宪法、遵守宪法、维护宪法、运用宪法的宣传教育机制。大力弘扬宪法精神，组织开展</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12·4</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国家宪法日和“宪法宣传周”集中宣传活动，形成</w:t>
      </w:r>
      <w:r>
        <w:rPr>
          <w:rFonts w:hint="eastAsia" w:ascii="仿宋_GB2312" w:hAnsi="仿宋_GB2312" w:eastAsia="仿宋_GB2312" w:cs="仿宋_GB2312"/>
          <w:spacing w:val="0"/>
          <w:position w:val="0"/>
          <w:sz w:val="32"/>
          <w:szCs w:val="32"/>
          <w:highlight w:val="none"/>
          <w:lang w:val="en-US" w:eastAsia="zh-CN"/>
        </w:rPr>
        <w:t>全苏木</w:t>
      </w:r>
      <w:r>
        <w:rPr>
          <w:rFonts w:hint="eastAsia" w:ascii="仿宋_GB2312" w:hAnsi="仿宋_GB2312" w:eastAsia="仿宋_GB2312" w:cs="仿宋_GB2312"/>
          <w:spacing w:val="0"/>
          <w:position w:val="0"/>
          <w:sz w:val="32"/>
          <w:szCs w:val="32"/>
        </w:rPr>
        <w:t>共同学习宣传宪法的浓厚气氛，推动宪法精神深入人心。积极建立党委理论学习中心组集体学法制度，每年</w:t>
      </w:r>
      <w:r>
        <w:rPr>
          <w:rFonts w:hint="eastAsia" w:ascii="仿宋_GB2312" w:hAnsi="仿宋_GB2312" w:eastAsia="仿宋_GB2312" w:cs="仿宋_GB2312"/>
          <w:spacing w:val="0"/>
          <w:position w:val="0"/>
          <w:sz w:val="32"/>
          <w:szCs w:val="32"/>
          <w:lang w:val="en-US" w:eastAsia="zh-CN"/>
        </w:rPr>
        <w:t>学习习近平法治思想</w:t>
      </w:r>
      <w:r>
        <w:rPr>
          <w:rFonts w:hint="eastAsia" w:ascii="仿宋_GB2312" w:hAnsi="仿宋_GB2312" w:eastAsia="仿宋_GB2312" w:cs="仿宋_GB2312"/>
          <w:spacing w:val="0"/>
          <w:position w:val="0"/>
          <w:sz w:val="32"/>
          <w:szCs w:val="32"/>
        </w:rPr>
        <w:t>2次，加强对党委、政府工作人员的法治教育培训和法治能力考查</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建立领导班子定期学法制度，每年至少举办2次法治专题讲座，加强对部门工作人员的法治教育培训。继续做好民法典学习教育和宣传普及。开展“美好生活”主题宣传活动，组织普法志愿者走进新时代文明实践中心，开展公益普法，推动民法典融入日常生活、融入基层治理、融入法治实践，真正让民法典走到群众身边、走进群众心里。</w:t>
      </w:r>
      <w:r>
        <w:rPr>
          <w:rFonts w:hint="eastAsia" w:ascii="仿宋_GB2312" w:hAnsi="仿宋_GB2312" w:eastAsia="仿宋_GB2312" w:cs="仿宋_GB2312"/>
          <w:spacing w:val="0"/>
          <w:position w:val="0"/>
          <w:sz w:val="32"/>
          <w:szCs w:val="32"/>
          <w:highlight w:val="none"/>
        </w:rPr>
        <w:t>持续开展“服务大局普法行”活动。</w:t>
      </w:r>
      <w:r>
        <w:rPr>
          <w:rFonts w:hint="eastAsia" w:ascii="仿宋_GB2312" w:hAnsi="仿宋_GB2312" w:eastAsia="仿宋_GB2312" w:cs="仿宋_GB2312"/>
          <w:spacing w:val="0"/>
          <w:position w:val="0"/>
          <w:sz w:val="32"/>
          <w:szCs w:val="32"/>
        </w:rPr>
        <w:t>围绕服务苏木中心工作，加强国家安全、消防、保密、密码、档案、禁毒、民族宗教、安全生产、食品安全、“双拥”工作、优化营商环境、乡村振兴战略、“三农三牧”军民融合发展、维护农民工合法权益和生态环境保护等法律法规宣传普及，大力宣传与维护市场经济秩序、劳动就业、社会保障、权益保障、资源环境、民族宗教、食药卫生等相关的法律法规，营造浓厚法治氛围，保障改善民生，服务社会和谐稳定</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为推动我苏木经济社会高质量跨越式发展营造良好法治氛围。紧扣安全生产开展主题法治宣传。组织“学法律守规则、防风险除隐患”专项主题活动，结合“</w:t>
      </w:r>
      <w:r>
        <w:rPr>
          <w:rFonts w:hint="eastAsia" w:ascii="仿宋_GB2312" w:hAnsi="仿宋_GB2312" w:eastAsia="仿宋_GB2312" w:cs="仿宋_GB2312"/>
          <w:spacing w:val="0"/>
          <w:position w:val="0"/>
          <w:sz w:val="32"/>
          <w:szCs w:val="32"/>
          <w:lang w:val="en-US" w:eastAsia="zh-CN"/>
        </w:rPr>
        <w:t>3.15</w:t>
      </w:r>
      <w:r>
        <w:rPr>
          <w:rFonts w:hint="default"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position w:val="0"/>
          <w:sz w:val="32"/>
          <w:szCs w:val="32"/>
          <w:lang w:val="en-US" w:eastAsia="zh-CN"/>
        </w:rPr>
        <w:t>国际消费者权益日、</w:t>
      </w:r>
      <w:r>
        <w:rPr>
          <w:rFonts w:hint="eastAsia" w:ascii="仿宋_GB2312" w:hAnsi="仿宋_GB2312" w:eastAsia="仿宋_GB2312" w:cs="仿宋_GB2312"/>
          <w:spacing w:val="0"/>
          <w:position w:val="0"/>
          <w:sz w:val="32"/>
          <w:szCs w:val="32"/>
        </w:rPr>
        <w:t>“4·15”全民国家安全教育日</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“6·16”安全生产月咨询日、“11·9消防宣传日”等时间节点加大宣传力度，引导全社会牢固树立安全发展理念，防范消除安全生产隐患，大力压降重大安全生产事故。积极开展</w:t>
      </w:r>
      <w:bookmarkStart w:id="0" w:name="_GoBack"/>
      <w:bookmarkEnd w:id="0"/>
      <w:r>
        <w:rPr>
          <w:rFonts w:hint="eastAsia" w:ascii="仿宋_GB2312" w:hAnsi="仿宋_GB2312" w:eastAsia="仿宋_GB2312" w:cs="仿宋_GB2312"/>
          <w:spacing w:val="0"/>
          <w:position w:val="0"/>
          <w:sz w:val="32"/>
          <w:szCs w:val="32"/>
        </w:rPr>
        <w:t>扫黑除恶</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“防电信网络诈骗”专项法治宣传</w:t>
      </w:r>
      <w:r>
        <w:rPr>
          <w:rFonts w:hint="eastAsia" w:ascii="仿宋_GB2312" w:hAnsi="仿宋_GB2312" w:eastAsia="仿宋_GB2312" w:cs="仿宋_GB2312"/>
          <w:spacing w:val="0"/>
          <w:position w:val="0"/>
          <w:sz w:val="32"/>
          <w:szCs w:val="32"/>
          <w:lang w:eastAsia="zh-CN"/>
        </w:rPr>
        <w:t>，</w:t>
      </w:r>
      <w:r>
        <w:rPr>
          <w:rFonts w:hint="eastAsia" w:ascii="仿宋" w:hAnsi="仿宋" w:eastAsia="仿宋" w:cs="仿宋"/>
          <w:i w:val="0"/>
          <w:iCs w:val="0"/>
          <w:caps w:val="0"/>
          <w:color w:val="000000"/>
          <w:spacing w:val="0"/>
          <w:sz w:val="32"/>
          <w:szCs w:val="32"/>
          <w:shd w:val="clear" w:color="auto" w:fill="auto"/>
        </w:rPr>
        <w:t>充分利用互联网传播平台和新媒体技术手段，组织开展多层次、立体化、全方位的法治宣传教育</w:t>
      </w:r>
      <w:r>
        <w:rPr>
          <w:rFonts w:hint="eastAsia" w:ascii="仿宋" w:hAnsi="仿宋" w:eastAsia="仿宋" w:cs="仿宋"/>
          <w:i w:val="0"/>
          <w:iCs w:val="0"/>
          <w:caps w:val="0"/>
          <w:color w:val="000000"/>
          <w:spacing w:val="0"/>
          <w:sz w:val="32"/>
          <w:szCs w:val="32"/>
          <w:shd w:val="clear" w:color="auto" w:fill="auto"/>
          <w:lang w:eastAsia="zh-CN"/>
        </w:rPr>
        <w:t>。</w:t>
      </w:r>
      <w:r>
        <w:rPr>
          <w:rFonts w:hint="eastAsia" w:ascii="仿宋_GB2312" w:hAnsi="仿宋_GB2312" w:eastAsia="仿宋_GB2312" w:cs="仿宋_GB2312"/>
          <w:spacing w:val="0"/>
          <w:position w:val="0"/>
          <w:sz w:val="32"/>
          <w:szCs w:val="32"/>
        </w:rPr>
        <w:t>着力增强人民群众的法治意识</w:t>
      </w:r>
      <w:r>
        <w:rPr>
          <w:rFonts w:hint="eastAsia" w:ascii="仿宋" w:hAnsi="仿宋" w:eastAsia="仿宋" w:cs="仿宋"/>
          <w:spacing w:val="0"/>
          <w:position w:val="0"/>
          <w:sz w:val="32"/>
          <w:szCs w:val="32"/>
        </w:rPr>
        <w:t>和防范能力。</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三、严格落实法治建设第一责任人职责</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严格执行自治区《贯彻落实&lt;关于党政主要负责人履行推进法治建设第一责任人职责情况列入年终述职内容工作的意见&gt;工作方案》,把推进法治建设第一责任人职责列入年终述职重要内容，把法治建设纳入我苏木发展总体规划和年度工作计划中。</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四、积极发挥法律顾问在依法行政</w:t>
      </w:r>
      <w:r>
        <w:rPr>
          <w:rFonts w:hint="eastAsia" w:ascii="黑体" w:hAnsi="黑体" w:eastAsia="黑体" w:cs="黑体"/>
          <w:spacing w:val="0"/>
          <w:position w:val="0"/>
          <w:sz w:val="32"/>
          <w:szCs w:val="32"/>
          <w:lang w:eastAsia="zh-CN"/>
        </w:rPr>
        <w:t>、</w:t>
      </w:r>
      <w:r>
        <w:rPr>
          <w:rFonts w:hint="eastAsia" w:ascii="黑体" w:hAnsi="黑体" w:eastAsia="黑体" w:cs="黑体"/>
          <w:spacing w:val="0"/>
          <w:position w:val="0"/>
          <w:sz w:val="32"/>
          <w:szCs w:val="32"/>
        </w:rPr>
        <w:t>建设法治政府中的积极</w:t>
      </w:r>
    </w:p>
    <w:p>
      <w:pPr>
        <w:keepNext w:val="0"/>
        <w:keepLines w:val="0"/>
        <w:pageBreakBefore w:val="0"/>
        <w:widowControl w:val="0"/>
        <w:kinsoku/>
        <w:wordWrap/>
        <w:overflowPunct/>
        <w:topLinePunct w:val="0"/>
        <w:autoSpaceDE/>
        <w:bidi w:val="0"/>
        <w:adjustRightInd/>
        <w:snapToGrid/>
        <w:spacing w:line="579" w:lineRule="exact"/>
        <w:ind w:right="0"/>
        <w:jc w:val="both"/>
        <w:textAlignment w:val="auto"/>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作用</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严格落实《乌审旗人民政府法律顾问工作规则》《乌审旗人民政府法律顾问考核办法》,发挥法律顾问在依法政</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建设法治政府中的积极作用。严格执行《乌审旗人民政府法律顾问工作经费管理办法》,保障法律顾问经费。</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五、严格落实上级部门的工作要求</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按照全面依法治旗办要求，按时报送依法治旗、法治政府建设等各项工作任务的相关资料。信息报送方面，主要报送</w:t>
      </w:r>
      <w:r>
        <w:rPr>
          <w:rFonts w:hint="eastAsia" w:ascii="仿宋_GB2312" w:hAnsi="仿宋_GB2312" w:eastAsia="仿宋_GB2312" w:cs="仿宋_GB2312"/>
          <w:spacing w:val="0"/>
          <w:position w:val="0"/>
          <w:sz w:val="32"/>
          <w:szCs w:val="32"/>
          <w:lang w:eastAsia="zh-CN"/>
        </w:rPr>
        <w:t>我</w:t>
      </w:r>
      <w:r>
        <w:rPr>
          <w:rFonts w:hint="eastAsia" w:ascii="仿宋_GB2312" w:hAnsi="仿宋_GB2312" w:eastAsia="仿宋_GB2312" w:cs="仿宋_GB2312"/>
          <w:spacing w:val="0"/>
          <w:position w:val="0"/>
          <w:sz w:val="32"/>
          <w:szCs w:val="32"/>
          <w:lang w:val="en-US" w:eastAsia="zh-CN"/>
        </w:rPr>
        <w:t>苏木</w:t>
      </w:r>
      <w:r>
        <w:rPr>
          <w:rFonts w:hint="eastAsia" w:ascii="仿宋_GB2312" w:hAnsi="仿宋_GB2312" w:eastAsia="仿宋_GB2312" w:cs="仿宋_GB2312"/>
          <w:spacing w:val="0"/>
          <w:position w:val="0"/>
          <w:sz w:val="32"/>
          <w:szCs w:val="32"/>
        </w:rPr>
        <w:t>法治建设相关情况、法治建设经典案例或</w:t>
      </w:r>
      <w:r>
        <w:rPr>
          <w:rFonts w:hint="eastAsia" w:ascii="仿宋_GB2312" w:hAnsi="仿宋_GB2312" w:eastAsia="仿宋_GB2312" w:cs="仿宋_GB2312"/>
          <w:spacing w:val="0"/>
          <w:position w:val="0"/>
          <w:sz w:val="32"/>
          <w:szCs w:val="32"/>
          <w:lang w:val="en-US" w:eastAsia="zh-CN"/>
        </w:rPr>
        <w:t>极</w:t>
      </w:r>
      <w:r>
        <w:rPr>
          <w:rFonts w:hint="eastAsia" w:ascii="仿宋_GB2312" w:hAnsi="仿宋_GB2312" w:eastAsia="仿宋_GB2312" w:cs="仿宋_GB2312"/>
          <w:spacing w:val="0"/>
          <w:position w:val="0"/>
          <w:sz w:val="32"/>
          <w:szCs w:val="32"/>
        </w:rPr>
        <w:t>具有影响力的法治建设代表措施、先进人物典型事迹等高质量综合类信息，保质保量。</w:t>
      </w:r>
    </w:p>
    <w:p>
      <w:pPr>
        <w:keepNext w:val="0"/>
        <w:keepLines w:val="0"/>
        <w:pageBreakBefore w:val="0"/>
        <w:widowControl w:val="0"/>
        <w:kinsoku/>
        <w:wordWrap/>
        <w:overflowPunct/>
        <w:topLinePunct w:val="0"/>
        <w:autoSpaceDE/>
        <w:bidi w:val="0"/>
        <w:adjustRightInd/>
        <w:snapToGrid/>
        <w:spacing w:line="579" w:lineRule="exact"/>
        <w:ind w:left="0" w:right="0" w:firstLine="640" w:firstLineChars="200"/>
        <w:jc w:val="both"/>
        <w:textAlignment w:val="auto"/>
        <w:rPr>
          <w:rFonts w:hint="eastAsia" w:ascii="仿宋_GB2312" w:hAnsi="仿宋_GB2312" w:eastAsia="仿宋_GB2312" w:cs="仿宋_GB2312"/>
          <w:spacing w:val="0"/>
          <w:position w:val="0"/>
          <w:sz w:val="32"/>
          <w:szCs w:val="32"/>
        </w:rPr>
        <w:sectPr>
          <w:footerReference r:id="rId5" w:type="default"/>
          <w:footerReference r:id="rId6" w:type="even"/>
          <w:pgSz w:w="11900" w:h="16840"/>
          <w:pgMar w:top="2098" w:right="1474" w:bottom="1984" w:left="1587" w:header="850" w:footer="1417" w:gutter="0"/>
          <w:pgNumType w:fmt="decimal" w:start="2"/>
          <w:cols w:space="0" w:num="1"/>
          <w:rtlGutter w:val="0"/>
          <w:docGrid w:linePitch="0"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79" w:lineRule="exact"/>
        <w:ind w:left="210" w:leftChars="100" w:right="210" w:rightChars="100" w:firstLine="0" w:firstLineChars="0"/>
        <w:jc w:val="both"/>
        <w:textAlignment w:val="auto"/>
        <w:rPr>
          <w:rFonts w:hint="eastAsia"/>
          <w:lang w:val="en-US" w:eastAsia="zh-CN"/>
        </w:rPr>
      </w:pPr>
      <w:r>
        <w:rPr>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366395</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8.85pt;height:0.05pt;width:442.2pt;z-index:251660288;mso-width-relative:page;mso-height-relative:page;" filled="f" stroked="t" coordsize="21600,21600" o:gfxdata="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H6YI1AAAAAcBAAAPAAAAAAAAAAEAIAAAACIAAABkcnMvZG93bnJldi54bWxQSwECFAAU&#10;AAAACACHTuJAfkc05fUBAADmAwAADgAAAAAAAAABACAAAAAjAQAAZHJzL2Uyb0RvYy54bWxQSwUG&#10;AAAAAAYABgBZAQAAigUAAAAA&#10;">
                <v:fill on="f" focussize="0,0"/>
                <v:stroke color="#000000" joinstyle="round"/>
                <v:imagedata o:title=""/>
                <o:lock v:ext="edit" aspectratio="f"/>
              </v:line>
            </w:pict>
          </mc:Fallback>
        </mc:AlternateContent>
      </w:r>
      <w:r>
        <w:rPr>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71120</wp:posOffset>
                </wp:positionV>
                <wp:extent cx="5615305"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3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5pt;margin-top:5.6pt;height:0.05pt;width:442.15pt;z-index:251659264;mso-width-relative:page;mso-height-relative:page;" filled="f" stroked="t" coordsize="21600,21600" o:gfxdata="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o5uLUAAAABwEAAA8AAAAAAAAAAQAgAAAAIgAAAGRycy9kb3ducmV2LnhtbFBL&#10;AQIUABQAAAAIAIdO4kAcAgDC+gEAAPA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kern w:val="0"/>
          <w:sz w:val="28"/>
          <w:szCs w:val="28"/>
          <w:highlight w:val="none"/>
        </w:rPr>
        <w:t>苏力德苏木人民政府</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202</w:t>
      </w:r>
      <w:r>
        <w:rPr>
          <w:rFonts w:hint="eastAsia" w:ascii="仿宋_GB2312" w:hAnsi="仿宋_GB2312" w:eastAsia="仿宋_GB2312" w:cs="仿宋_GB2312"/>
          <w:color w:val="000000"/>
          <w:kern w:val="0"/>
          <w:sz w:val="28"/>
          <w:szCs w:val="28"/>
          <w:highlight w:val="none"/>
          <w:lang w:val="en-US" w:eastAsia="zh-CN"/>
        </w:rPr>
        <w:t>4</w:t>
      </w:r>
      <w:r>
        <w:rPr>
          <w:rFonts w:hint="eastAsia" w:ascii="仿宋_GB2312" w:hAnsi="仿宋_GB2312" w:eastAsia="仿宋_GB2312" w:cs="仿宋_GB2312"/>
          <w:color w:val="000000"/>
          <w:kern w:val="0"/>
          <w:sz w:val="28"/>
          <w:szCs w:val="28"/>
          <w:highlight w:val="none"/>
        </w:rPr>
        <w:t>年</w:t>
      </w:r>
      <w:r>
        <w:rPr>
          <w:rFonts w:hint="eastAsia" w:ascii="仿宋_GB2312" w:hAnsi="仿宋_GB2312" w:eastAsia="仿宋_GB2312" w:cs="仿宋_GB2312"/>
          <w:color w:val="000000"/>
          <w:kern w:val="0"/>
          <w:sz w:val="28"/>
          <w:szCs w:val="28"/>
          <w:highlight w:val="none"/>
          <w:lang w:val="en-US" w:eastAsia="zh-CN"/>
        </w:rPr>
        <w:t>3</w:t>
      </w:r>
      <w:r>
        <w:rPr>
          <w:rFonts w:hint="eastAsia" w:ascii="仿宋_GB2312" w:hAnsi="仿宋_GB2312" w:eastAsia="仿宋_GB2312" w:cs="仿宋_GB2312"/>
          <w:color w:val="000000"/>
          <w:kern w:val="0"/>
          <w:sz w:val="28"/>
          <w:szCs w:val="28"/>
          <w:highlight w:val="none"/>
        </w:rPr>
        <w:t>月</w:t>
      </w:r>
      <w:r>
        <w:rPr>
          <w:rFonts w:hint="eastAsia" w:ascii="仿宋_GB2312" w:hAnsi="仿宋_GB2312" w:eastAsia="仿宋_GB2312" w:cs="仿宋_GB2312"/>
          <w:color w:val="000000"/>
          <w:kern w:val="0"/>
          <w:sz w:val="28"/>
          <w:szCs w:val="28"/>
          <w:highlight w:val="none"/>
          <w:lang w:val="en-US" w:eastAsia="zh-CN"/>
        </w:rPr>
        <w:t>18</w:t>
      </w:r>
      <w:r>
        <w:rPr>
          <w:rFonts w:hint="eastAsia" w:ascii="仿宋_GB2312" w:hAnsi="仿宋_GB2312" w:eastAsia="仿宋_GB2312" w:cs="仿宋_GB2312"/>
          <w:color w:val="000000"/>
          <w:kern w:val="0"/>
          <w:sz w:val="28"/>
          <w:szCs w:val="28"/>
          <w:highlight w:val="none"/>
        </w:rPr>
        <w:t>日印发</w:t>
      </w:r>
    </w:p>
    <w:sectPr>
      <w:footerReference r:id="rId10" w:type="first"/>
      <w:headerReference r:id="rId7" w:type="default"/>
      <w:footerReference r:id="rId8" w:type="default"/>
      <w:footerReference r:id="rId9" w:type="even"/>
      <w:pgSz w:w="11907" w:h="16840"/>
      <w:pgMar w:top="2098" w:right="1474" w:bottom="1984" w:left="1587"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30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7005" cy="153035"/>
                      </a:xfrm>
                      <a:prstGeom prst="rect">
                        <a:avLst/>
                      </a:prstGeom>
                      <a:noFill/>
                      <a:ln>
                        <a:noFill/>
                      </a:ln>
                    </wps:spPr>
                    <wps:txbx>
                      <w:txbxContent>
                        <w:p/>
                      </w:txbxContent>
                    </wps:txbx>
                    <wps:bodyPr lIns="0" tIns="0" rIns="0" bIns="0" upright="0"/>
                  </wps:wsp>
                </a:graphicData>
              </a:graphic>
            </wp:anchor>
          </w:drawing>
        </mc:Choice>
        <mc:Fallback>
          <w:pict>
            <v:shape id="_x0000_s1026" o:spid="_x0000_s1026" o:spt="202" type="#_x0000_t202" style="position:absolute;left:0pt;margin-top:0pt;height:12.05pt;width:13.15pt;mso-position-horizontal:center;mso-position-horizontal-relative:margin;z-index:251660288;mso-width-relative:page;mso-height-relative:page;" filled="f" stroked="f" coordsize="21600,21600" o:gfxdata="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1P470wAAAAMBAAAPAAAAAAAAAAEAIAAAACIAAABkcnMvZG93bnJldi54bWxQSwECFAAUAAAA&#10;CACHTuJAaRjj37oBAABzAwAADgAAAAAAAAABACAAAAAiAQAAZHJzL2Uyb0RvYy54bWxQSwUGAAAA&#10;AAYABgBZAQAATgU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right="210" w:rightChars="100"/>
      <w:jc w:val="righ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03200" cy="1898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200" cy="189865"/>
                      </a:xfrm>
                      <a:prstGeom prst="rect">
                        <a:avLst/>
                      </a:prstGeom>
                      <a:noFill/>
                      <a:ln>
                        <a:noFill/>
                      </a:ln>
                    </wps:spPr>
                    <wps:txbx>
                      <w:txbxContent>
                        <w:p/>
                      </w:txbxContent>
                    </wps:txbx>
                    <wps:bodyPr lIns="0" tIns="0" rIns="0" bIns="0" upright="0"/>
                  </wps:wsp>
                </a:graphicData>
              </a:graphic>
            </wp:anchor>
          </w:drawing>
        </mc:Choice>
        <mc:Fallback>
          <w:pict>
            <v:shape id="_x0000_s1026" o:spid="_x0000_s1026" o:spt="202" type="#_x0000_t202" style="position:absolute;left:0pt;margin-top:0pt;height:14.95pt;width:16pt;mso-position-horizontal:center;mso-position-horizontal-relative:margin;z-index:251661312;mso-width-relative:page;mso-height-relative:page;" filled="f" stroked="f" coordsize="21600,21600" o:gfxdata="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z0pS0wAAAAMBAAAPAAAAAAAAAAEAIAAAACIAAABkcnMvZG93bnJldi54bWxQSwECFAAUAAAA&#10;CACHTuJA0iIni7oBAABxAwAADgAAAAAAAAABACAAAAAiAQAAZHJzL2Uyb0RvYy54bWxQSwUGAAAA&#10;AAYABgBZAQAATgUAAAAA&#10;">
              <v:fill on="f" focussize="0,0"/>
              <v:stroke on="f"/>
              <v:imagedata o:title=""/>
              <o:lock v:ext="edit" aspectratio="f"/>
              <v:textbox inset="0mm,0mm,0mm,0mm">
                <w:txbxContent>
                  <w:p/>
                </w:txbxContent>
              </v:textbox>
            </v:shape>
          </w:pict>
        </mc:Fallback>
      </mc:AlternateConten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7005" cy="153035"/>
                      </a:xfrm>
                      <a:prstGeom prst="rect">
                        <a:avLst/>
                      </a:prstGeom>
                      <a:noFill/>
                      <a:ln>
                        <a:noFill/>
                      </a:ln>
                    </wps:spPr>
                    <wps:txbx>
                      <w:txbxContent>
                        <w:p/>
                      </w:txbxContent>
                    </wps:txbx>
                    <wps:bodyPr lIns="0" tIns="0" rIns="0" bIns="0" upright="0"/>
                  </wps:wsp>
                </a:graphicData>
              </a:graphic>
            </wp:anchor>
          </w:drawing>
        </mc:Choice>
        <mc:Fallback>
          <w:pict>
            <v:shape id="_x0000_s1026" o:spid="_x0000_s1026" o:spt="202" type="#_x0000_t202" style="position:absolute;left:0pt;margin-top:0pt;height:12.05pt;width:13.15pt;mso-position-horizontal:center;mso-position-horizontal-relative:margin;z-index:251662336;mso-width-relative:page;mso-height-relative:page;" filled="f" stroked="f" coordsize="21600,21600" o:gfxdata="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1P470wAAAAMBAAAPAAAAAAAAAAEAIAAAACIAAABkcnMvZG93bnJldi54bWxQSwECFAAUAAAA&#10;CACHTuJApbpj/boBAABxAwAADgAAAAAAAAABACAAAAAiAQAAZHJzL2Uyb0RvYy54bWxQSwUGAAAA&#10;AAYABgBZAQAATgUAAAAA&#10;">
              <v:fill on="f" focussize="0,0"/>
              <v:stroke on="f"/>
              <v:imagedata o:title=""/>
              <o:lock v:ext="edit" aspectratio="f"/>
              <v:textbox inset="0mm,0mm,0mm,0mm">
                <w:txbxContent>
                  <w:p/>
                </w:txbxContent>
              </v:textbox>
            </v:shape>
          </w:pict>
        </mc:Fallback>
      </mc:AlternateConten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val="0"/>
      <w:spacing w:line="450" w:lineRule="exact"/>
      <w:ind w:right="210" w:rightChars="100"/>
      <w:jc w:val="right"/>
      <w:textAlignment w:val="auto"/>
      <w:rPr>
        <w:rFonts w:hint="eastAsia" w:ascii="宋体" w:hAnsi="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50" w:lineRule="exact"/>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356235" cy="131445"/>
              <wp:effectExtent l="0" t="0" r="0" b="0"/>
              <wp:wrapNone/>
              <wp:docPr id="4" name="矩形 4"/>
              <wp:cNvGraphicFramePr/>
              <a:graphic xmlns:a="http://schemas.openxmlformats.org/drawingml/2006/main">
                <a:graphicData uri="http://schemas.microsoft.com/office/word/2010/wordprocessingShape">
                  <wps:wsp>
                    <wps:cNvSpPr/>
                    <wps:spPr>
                      <a:xfrm>
                        <a:off x="0" y="0"/>
                        <a:ext cx="356235" cy="131445"/>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rect id="_x0000_s1026" o:spid="_x0000_s1026" o:spt="1" style="position:absolute;left:0pt;margin-top:0.05pt;height:10.35pt;width:28.05pt;mso-position-horizontal:center;mso-position-horizontal-relative:margin;z-index:251660288;mso-width-relative:page;mso-height-relative:page;" filled="f" stroked="f" coordsize="21600,21600" o:gfxdata="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hsn9UA&#10;AAADAQAADwAAAAAAAAABACAAAAAiAAAAZHJzL2Rvd25yZXYueG1sUEsBAhQAFAAAAAgAh07iQIab&#10;hk2wAQAAZAMAAA4AAAAAAAAAAQAgAAAAJAEAAGRycy9lMm9Eb2MueG1sUEsFBgAAAAAGAAYAWQEA&#10;AEYFAAAAAA==&#10;">
              <v:fill on="f" focussize="0,0"/>
              <v:stroke on="f"/>
              <v:imagedata o:title=""/>
              <o:lock v:ext="edit" aspectratio="f"/>
              <v:textbox inset="0mm,0mm,0mm,0mm">
                <w:txbxContent>
                  <w:p>
                    <w:pPr>
                      <w:rPr>
                        <w:rFonts w:hint="eastAsia"/>
                      </w:rPr>
                    </w:pPr>
                  </w:p>
                </w:txbxContent>
              </v:textbox>
            </v:rect>
          </w:pict>
        </mc:Fallback>
      </mc:AlternateConten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7</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6C3978C0"/>
    <w:rsid w:val="004D4AEB"/>
    <w:rsid w:val="02CE3596"/>
    <w:rsid w:val="048E122E"/>
    <w:rsid w:val="0B04049C"/>
    <w:rsid w:val="0CC7352F"/>
    <w:rsid w:val="0D2210AE"/>
    <w:rsid w:val="12EF37E0"/>
    <w:rsid w:val="154C6CC8"/>
    <w:rsid w:val="16AD2210"/>
    <w:rsid w:val="18003D99"/>
    <w:rsid w:val="1C3B7A96"/>
    <w:rsid w:val="22D93B65"/>
    <w:rsid w:val="286F2FA1"/>
    <w:rsid w:val="31DF007A"/>
    <w:rsid w:val="3F12422F"/>
    <w:rsid w:val="4C4719BC"/>
    <w:rsid w:val="4EBB3F9B"/>
    <w:rsid w:val="520D0FB1"/>
    <w:rsid w:val="54121D5F"/>
    <w:rsid w:val="54C863ED"/>
    <w:rsid w:val="55D83684"/>
    <w:rsid w:val="57B343A9"/>
    <w:rsid w:val="57D674B2"/>
    <w:rsid w:val="61BD0199"/>
    <w:rsid w:val="61E15FB7"/>
    <w:rsid w:val="63984298"/>
    <w:rsid w:val="683C7AA3"/>
    <w:rsid w:val="6C3978C0"/>
    <w:rsid w:val="6C702411"/>
    <w:rsid w:val="6C90660F"/>
    <w:rsid w:val="6EE277A0"/>
    <w:rsid w:val="71CD5C10"/>
    <w:rsid w:val="71FE3FC4"/>
    <w:rsid w:val="7601057E"/>
    <w:rsid w:val="7B5B428C"/>
    <w:rsid w:val="7D2A660C"/>
    <w:rsid w:val="7F28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Cs w:val="3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Normal Indent1"/>
    <w:basedOn w:val="1"/>
    <w:autoRedefine/>
    <w:qFormat/>
    <w:uiPriority w:val="0"/>
    <w:pPr>
      <w:ind w:firstLine="567"/>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2023-06-07T08:25:00Z</dcterms:created>
  <dc:creator>安然无恙</dc:creator>
  <cp:lastModifiedBy>绿茶咖啡</cp:lastModifiedBy>
  <cp:lastPrinted>2024-03-18T08:30:00Z</cp:lastPrinted>
  <dcterms:modified xsi:type="dcterms:W3CDTF">2024-04-26T08:09:13Z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DAC8B9C3D7E047A1A679785EF6346258_13</vt:lpwstr>
  </property>
</Properties>
</file>